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358"/>
        <w:gridCol w:w="670"/>
        <w:gridCol w:w="922"/>
        <w:gridCol w:w="230"/>
        <w:gridCol w:w="787"/>
        <w:gridCol w:w="134"/>
        <w:gridCol w:w="1408"/>
        <w:gridCol w:w="86"/>
        <w:gridCol w:w="724"/>
        <w:gridCol w:w="544"/>
        <w:gridCol w:w="178"/>
        <w:gridCol w:w="189"/>
        <w:gridCol w:w="407"/>
        <w:gridCol w:w="832"/>
      </w:tblGrid>
      <w:tr w:rsidR="002D0506" w:rsidRPr="002D0506" w14:paraId="751E167C" w14:textId="77777777" w:rsidTr="651646C7">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D0506" w:rsidRDefault="007868FB" w:rsidP="00E82EA3">
            <w:pPr>
              <w:spacing w:before="60" w:after="60" w:line="240" w:lineRule="auto"/>
              <w:ind w:left="397" w:hanging="397"/>
              <w:rPr>
                <w:rFonts w:ascii="Arial" w:hAnsi="Arial" w:cs="Arial"/>
                <w:b/>
                <w:sz w:val="20"/>
                <w:szCs w:val="20"/>
                <w:lang w:val="en-GB"/>
              </w:rPr>
            </w:pPr>
            <w:r w:rsidRPr="002D0506">
              <w:rPr>
                <w:rFonts w:ascii="Arial" w:hAnsi="Arial" w:cs="Arial"/>
                <w:b/>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80CCE2" w14:textId="77777777" w:rsidR="007868FB" w:rsidRPr="002D0506" w:rsidRDefault="004C5341" w:rsidP="00AB6CED">
            <w:pPr>
              <w:spacing w:before="60" w:after="60" w:line="240" w:lineRule="auto"/>
              <w:rPr>
                <w:rFonts w:ascii="Arial" w:hAnsi="Arial" w:cs="Arial"/>
                <w:b/>
                <w:sz w:val="20"/>
                <w:szCs w:val="20"/>
                <w:lang w:val="en-GB"/>
              </w:rPr>
            </w:pPr>
            <w:r w:rsidRPr="002D0506">
              <w:rPr>
                <w:rFonts w:ascii="Arial" w:hAnsi="Arial" w:cs="Arial"/>
                <w:b/>
                <w:sz w:val="20"/>
                <w:szCs w:val="20"/>
                <w:lang w:val="en-GB"/>
              </w:rPr>
              <w:t>FINANCIAL SYSTEM</w:t>
            </w:r>
          </w:p>
        </w:tc>
      </w:tr>
      <w:tr w:rsidR="002D0506" w:rsidRPr="002D0506" w14:paraId="1AA8FDBA"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D0506" w:rsidRDefault="007868FB" w:rsidP="00E82EA3">
            <w:pPr>
              <w:spacing w:after="0" w:line="240" w:lineRule="auto"/>
              <w:rPr>
                <w:rStyle w:val="Naglaeno"/>
                <w:rFonts w:ascii="Arial" w:hAnsi="Arial" w:cs="Arial"/>
                <w:b w:val="0"/>
                <w:sz w:val="20"/>
                <w:szCs w:val="20"/>
                <w:lang w:val="en-GB"/>
              </w:rPr>
            </w:pPr>
            <w:r w:rsidRPr="002D0506">
              <w:rPr>
                <w:rStyle w:val="Naglaeno"/>
                <w:rFonts w:ascii="Arial" w:hAnsi="Arial" w:cs="Arial"/>
                <w:b w:val="0"/>
                <w:sz w:val="20"/>
                <w:szCs w:val="20"/>
                <w:lang w:val="en-GB"/>
              </w:rPr>
              <w:t>Code</w:t>
            </w:r>
          </w:p>
        </w:tc>
        <w:tc>
          <w:tcPr>
            <w:tcW w:w="2180" w:type="dxa"/>
            <w:gridSpan w:val="4"/>
            <w:tcBorders>
              <w:top w:val="single" w:sz="12" w:space="0" w:color="auto"/>
              <w:right w:val="single" w:sz="12" w:space="0" w:color="auto"/>
            </w:tcBorders>
            <w:tcMar>
              <w:left w:w="57" w:type="dxa"/>
              <w:right w:w="57" w:type="dxa"/>
            </w:tcMar>
          </w:tcPr>
          <w:p w14:paraId="6CA77BE5" w14:textId="77777777" w:rsidR="007868FB" w:rsidRPr="002D0506" w:rsidRDefault="00946B91" w:rsidP="00515206">
            <w:pPr>
              <w:spacing w:after="0" w:line="240" w:lineRule="auto"/>
              <w:rPr>
                <w:rFonts w:ascii="Arial" w:hAnsi="Arial" w:cs="Arial"/>
                <w:sz w:val="20"/>
                <w:szCs w:val="20"/>
                <w:lang w:val="en-GB"/>
              </w:rPr>
            </w:pPr>
            <w:r w:rsidRPr="002D0506">
              <w:rPr>
                <w:rFonts w:ascii="Arial" w:hAnsi="Arial" w:cs="Arial"/>
                <w:sz w:val="20"/>
                <w:szCs w:val="20"/>
              </w:rPr>
              <w:t>EUB411</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14:paraId="18F999B5" w14:textId="77777777" w:rsidR="007868FB" w:rsidRPr="002D0506" w:rsidRDefault="004C5341" w:rsidP="00E82EA3">
            <w:pPr>
              <w:spacing w:after="0" w:line="240" w:lineRule="auto"/>
              <w:rPr>
                <w:rFonts w:ascii="Arial" w:hAnsi="Arial" w:cs="Arial"/>
                <w:sz w:val="20"/>
                <w:szCs w:val="20"/>
                <w:lang w:val="en-GB"/>
              </w:rPr>
            </w:pPr>
            <w:r w:rsidRPr="002D0506">
              <w:rPr>
                <w:rFonts w:ascii="Arial" w:hAnsi="Arial" w:cs="Arial"/>
                <w:sz w:val="20"/>
                <w:szCs w:val="20"/>
                <w:lang w:val="en-GB"/>
              </w:rPr>
              <w:t>2</w:t>
            </w:r>
          </w:p>
        </w:tc>
      </w:tr>
      <w:tr w:rsidR="002D0506" w:rsidRPr="002D0506" w14:paraId="4E45D3B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Course teacher</w:t>
            </w:r>
          </w:p>
        </w:tc>
        <w:tc>
          <w:tcPr>
            <w:tcW w:w="2180" w:type="dxa"/>
            <w:gridSpan w:val="4"/>
            <w:tcBorders>
              <w:bottom w:val="single" w:sz="12" w:space="0" w:color="auto"/>
              <w:right w:val="single" w:sz="12" w:space="0" w:color="auto"/>
            </w:tcBorders>
            <w:tcMar>
              <w:left w:w="57" w:type="dxa"/>
              <w:right w:w="57" w:type="dxa"/>
            </w:tcMar>
          </w:tcPr>
          <w:p w14:paraId="1A8444D8" w14:textId="7E52F9FA" w:rsidR="00A8712C" w:rsidRPr="002D0506" w:rsidRDefault="007967A5" w:rsidP="00A8712C">
            <w:pPr>
              <w:spacing w:after="0" w:line="240" w:lineRule="auto"/>
              <w:rPr>
                <w:rFonts w:ascii="Arial" w:hAnsi="Arial" w:cs="Arial"/>
                <w:sz w:val="20"/>
                <w:szCs w:val="20"/>
                <w:lang w:val="it-IT"/>
              </w:rPr>
            </w:pPr>
            <w:r>
              <w:rPr>
                <w:rFonts w:ascii="Arial" w:hAnsi="Arial" w:cs="Arial"/>
                <w:sz w:val="20"/>
                <w:szCs w:val="20"/>
                <w:lang w:val="it-IT"/>
              </w:rPr>
              <w:t xml:space="preserve">Full </w:t>
            </w:r>
            <w:r w:rsidR="00A8712C" w:rsidRPr="002D0506">
              <w:rPr>
                <w:rFonts w:ascii="Arial" w:hAnsi="Arial" w:cs="Arial"/>
                <w:sz w:val="20"/>
                <w:szCs w:val="20"/>
                <w:lang w:val="it-IT"/>
              </w:rPr>
              <w:t xml:space="preserve">professor </w:t>
            </w:r>
          </w:p>
          <w:p w14:paraId="6C3714AC" w14:textId="77777777" w:rsidR="00092AF0" w:rsidRPr="002D0506" w:rsidRDefault="00C44A16" w:rsidP="00A8712C">
            <w:pPr>
              <w:spacing w:after="0" w:line="240" w:lineRule="auto"/>
              <w:rPr>
                <w:rFonts w:ascii="Arial" w:hAnsi="Arial" w:cs="Arial"/>
                <w:sz w:val="20"/>
                <w:szCs w:val="20"/>
                <w:lang w:val="it-IT"/>
              </w:rPr>
            </w:pPr>
            <w:r w:rsidRPr="002D0506">
              <w:rPr>
                <w:rFonts w:ascii="Arial" w:hAnsi="Arial" w:cs="Arial"/>
                <w:sz w:val="20"/>
                <w:szCs w:val="20"/>
                <w:lang w:val="it-IT"/>
              </w:rPr>
              <w:t xml:space="preserve">Ana </w:t>
            </w:r>
            <w:proofErr w:type="spellStart"/>
            <w:r w:rsidRPr="002D0506">
              <w:rPr>
                <w:rFonts w:ascii="Arial" w:hAnsi="Arial" w:cs="Arial"/>
                <w:sz w:val="20"/>
                <w:szCs w:val="20"/>
                <w:lang w:val="it-IT"/>
              </w:rPr>
              <w:t>Rimac</w:t>
            </w:r>
            <w:proofErr w:type="spellEnd"/>
            <w:r w:rsidRPr="002D0506">
              <w:rPr>
                <w:rFonts w:ascii="Arial" w:hAnsi="Arial" w:cs="Arial"/>
                <w:sz w:val="20"/>
                <w:szCs w:val="20"/>
                <w:lang w:val="it-IT"/>
              </w:rPr>
              <w:t xml:space="preserve"> </w:t>
            </w:r>
            <w:proofErr w:type="spellStart"/>
            <w:r w:rsidRPr="002D0506">
              <w:rPr>
                <w:rFonts w:ascii="Arial" w:hAnsi="Arial" w:cs="Arial"/>
                <w:sz w:val="20"/>
                <w:szCs w:val="20"/>
                <w:lang w:val="it-IT"/>
              </w:rPr>
              <w:t>Smiljanić</w:t>
            </w:r>
            <w:proofErr w:type="spellEnd"/>
            <w:r w:rsidR="00A8712C" w:rsidRPr="002D0506">
              <w:rPr>
                <w:rFonts w:ascii="Arial" w:hAnsi="Arial" w:cs="Arial"/>
                <w:sz w:val="20"/>
                <w:szCs w:val="20"/>
                <w:lang w:val="it-IT"/>
              </w:rPr>
              <w:t xml:space="preserve">, </w:t>
            </w:r>
            <w:proofErr w:type="spellStart"/>
            <w:r w:rsidR="00A8712C" w:rsidRPr="002D0506">
              <w:rPr>
                <w:rFonts w:ascii="Arial" w:hAnsi="Arial" w:cs="Arial"/>
                <w:sz w:val="20"/>
                <w:szCs w:val="20"/>
                <w:lang w:val="it-IT"/>
              </w:rPr>
              <w:t>PhD</w:t>
            </w:r>
            <w:proofErr w:type="spellEnd"/>
          </w:p>
          <w:p w14:paraId="58F32960" w14:textId="77777777" w:rsidR="00092AF0" w:rsidRPr="002D0506" w:rsidRDefault="00A8712C" w:rsidP="00092AF0">
            <w:pPr>
              <w:spacing w:after="0" w:line="240" w:lineRule="auto"/>
              <w:rPr>
                <w:rFonts w:ascii="Arial" w:hAnsi="Arial" w:cs="Arial"/>
                <w:sz w:val="20"/>
                <w:szCs w:val="20"/>
                <w:lang w:val="it-IT"/>
              </w:rPr>
            </w:pPr>
            <w:r w:rsidRPr="002D0506">
              <w:rPr>
                <w:rFonts w:ascii="Arial" w:hAnsi="Arial" w:cs="Arial"/>
                <w:sz w:val="20"/>
                <w:szCs w:val="20"/>
                <w:lang w:val="it-IT"/>
              </w:rPr>
              <w:t xml:space="preserve"> </w:t>
            </w:r>
            <w:r w:rsidR="00092AF0" w:rsidRPr="002D0506">
              <w:rPr>
                <w:rFonts w:ascii="Arial" w:hAnsi="Arial" w:cs="Arial"/>
                <w:sz w:val="20"/>
                <w:szCs w:val="20"/>
                <w:lang w:val="it-IT"/>
              </w:rPr>
              <w:t xml:space="preserve">Associate professor </w:t>
            </w:r>
          </w:p>
          <w:p w14:paraId="0EF43E16" w14:textId="77777777" w:rsidR="007868FB" w:rsidRPr="002D0506" w:rsidRDefault="00092AF0" w:rsidP="00092AF0">
            <w:pPr>
              <w:spacing w:after="0" w:line="240" w:lineRule="auto"/>
              <w:rPr>
                <w:rFonts w:ascii="Arial" w:hAnsi="Arial" w:cs="Arial"/>
                <w:sz w:val="20"/>
                <w:szCs w:val="20"/>
                <w:lang w:val="it-IT"/>
              </w:rPr>
            </w:pPr>
            <w:r w:rsidRPr="002D0506">
              <w:rPr>
                <w:rFonts w:ascii="Arial" w:hAnsi="Arial" w:cs="Arial"/>
                <w:sz w:val="20"/>
                <w:szCs w:val="20"/>
                <w:lang w:val="it-IT"/>
              </w:rPr>
              <w:t xml:space="preserve">Josip </w:t>
            </w:r>
            <w:proofErr w:type="spellStart"/>
            <w:r w:rsidRPr="002D0506">
              <w:rPr>
                <w:rFonts w:ascii="Arial" w:hAnsi="Arial" w:cs="Arial"/>
                <w:sz w:val="20"/>
                <w:szCs w:val="20"/>
                <w:lang w:val="it-IT"/>
              </w:rPr>
              <w:t>Visković</w:t>
            </w:r>
            <w:proofErr w:type="spellEnd"/>
            <w:r w:rsidRPr="002D0506">
              <w:rPr>
                <w:rFonts w:ascii="Arial" w:hAnsi="Arial" w:cs="Arial"/>
                <w:sz w:val="20"/>
                <w:szCs w:val="20"/>
                <w:lang w:val="it-IT"/>
              </w:rPr>
              <w:t xml:space="preserve">, </w:t>
            </w:r>
            <w:proofErr w:type="spellStart"/>
            <w:r w:rsidRPr="002D0506">
              <w:rPr>
                <w:rFonts w:ascii="Arial" w:hAnsi="Arial" w:cs="Arial"/>
                <w:sz w:val="20"/>
                <w:szCs w:val="20"/>
                <w:lang w:val="it-IT"/>
              </w:rPr>
              <w:t>PhD</w:t>
            </w:r>
            <w:proofErr w:type="spellEnd"/>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14:paraId="78941E47" w14:textId="77777777" w:rsidR="007868FB" w:rsidRPr="002D0506" w:rsidRDefault="00A71C1F" w:rsidP="00E82EA3">
            <w:pPr>
              <w:spacing w:after="0" w:line="240" w:lineRule="auto"/>
              <w:rPr>
                <w:rFonts w:ascii="Arial" w:hAnsi="Arial" w:cs="Arial"/>
                <w:sz w:val="20"/>
                <w:szCs w:val="20"/>
                <w:lang w:val="en-GB"/>
              </w:rPr>
            </w:pPr>
            <w:r w:rsidRPr="002D0506">
              <w:rPr>
                <w:rFonts w:ascii="Arial" w:hAnsi="Arial" w:cs="Arial"/>
                <w:sz w:val="20"/>
                <w:szCs w:val="20"/>
                <w:lang w:val="en-GB"/>
              </w:rPr>
              <w:t>5</w:t>
            </w:r>
          </w:p>
        </w:tc>
      </w:tr>
      <w:tr w:rsidR="002D0506" w:rsidRPr="002D0506" w14:paraId="7C60F763" w14:textId="77777777" w:rsidTr="651646C7">
        <w:trPr>
          <w:trHeight w:val="345"/>
        </w:trPr>
        <w:tc>
          <w:tcPr>
            <w:tcW w:w="1995" w:type="dxa"/>
            <w:vMerge w:val="restart"/>
            <w:tcBorders>
              <w:left w:val="single" w:sz="12" w:space="0" w:color="auto"/>
            </w:tcBorders>
            <w:shd w:val="clear" w:color="auto" w:fill="CCFFFF"/>
            <w:tcMar>
              <w:left w:w="57" w:type="dxa"/>
              <w:right w:w="57" w:type="dxa"/>
            </w:tcMar>
            <w:vAlign w:val="center"/>
          </w:tcPr>
          <w:p w14:paraId="53D5F5EB"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Associate teachers</w:t>
            </w:r>
          </w:p>
        </w:tc>
        <w:tc>
          <w:tcPr>
            <w:tcW w:w="2180" w:type="dxa"/>
            <w:gridSpan w:val="4"/>
            <w:vMerge w:val="restart"/>
            <w:tcBorders>
              <w:right w:val="single" w:sz="12" w:space="0" w:color="auto"/>
            </w:tcBorders>
            <w:tcMar>
              <w:left w:w="57" w:type="dxa"/>
              <w:right w:w="57" w:type="dxa"/>
            </w:tcMar>
          </w:tcPr>
          <w:p w14:paraId="672A6659" w14:textId="77777777" w:rsidR="007868FB" w:rsidRPr="002D0506" w:rsidRDefault="007868FB" w:rsidP="00E82EA3">
            <w:pPr>
              <w:spacing w:after="0" w:line="240" w:lineRule="auto"/>
              <w:rPr>
                <w:rFonts w:ascii="Arial" w:hAnsi="Arial" w:cs="Arial"/>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14:paraId="1FE97689"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L</w:t>
            </w:r>
          </w:p>
        </w:tc>
        <w:tc>
          <w:tcPr>
            <w:tcW w:w="722" w:type="dxa"/>
            <w:gridSpan w:val="2"/>
            <w:tcBorders>
              <w:bottom w:val="single" w:sz="12" w:space="0" w:color="auto"/>
              <w:right w:val="single" w:sz="12" w:space="0" w:color="auto"/>
            </w:tcBorders>
            <w:vAlign w:val="center"/>
          </w:tcPr>
          <w:p w14:paraId="066DDAA3"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S</w:t>
            </w:r>
          </w:p>
        </w:tc>
        <w:tc>
          <w:tcPr>
            <w:tcW w:w="596" w:type="dxa"/>
            <w:gridSpan w:val="2"/>
            <w:tcBorders>
              <w:bottom w:val="single" w:sz="12" w:space="0" w:color="auto"/>
              <w:right w:val="single" w:sz="12" w:space="0" w:color="auto"/>
            </w:tcBorders>
            <w:vAlign w:val="center"/>
          </w:tcPr>
          <w:p w14:paraId="65AEDD99"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E</w:t>
            </w:r>
          </w:p>
        </w:tc>
        <w:tc>
          <w:tcPr>
            <w:tcW w:w="832" w:type="dxa"/>
            <w:tcBorders>
              <w:bottom w:val="single" w:sz="12" w:space="0" w:color="auto"/>
              <w:right w:val="single" w:sz="12" w:space="0" w:color="auto"/>
            </w:tcBorders>
            <w:vAlign w:val="center"/>
          </w:tcPr>
          <w:p w14:paraId="632692EA"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F</w:t>
            </w:r>
          </w:p>
        </w:tc>
      </w:tr>
      <w:tr w:rsidR="002D0506" w:rsidRPr="002D0506" w14:paraId="75CDC248" w14:textId="77777777" w:rsidTr="651646C7">
        <w:trPr>
          <w:trHeight w:val="345"/>
        </w:trPr>
        <w:tc>
          <w:tcPr>
            <w:tcW w:w="1995" w:type="dxa"/>
            <w:vMerge/>
            <w:tcMar>
              <w:left w:w="57" w:type="dxa"/>
              <w:right w:w="57" w:type="dxa"/>
            </w:tcMar>
            <w:vAlign w:val="center"/>
          </w:tcPr>
          <w:p w14:paraId="0A37501D" w14:textId="77777777" w:rsidR="00092AF0" w:rsidRPr="002D0506" w:rsidRDefault="00092AF0" w:rsidP="00092AF0">
            <w:pPr>
              <w:spacing w:after="0" w:line="240" w:lineRule="auto"/>
              <w:rPr>
                <w:rFonts w:ascii="Arial" w:hAnsi="Arial" w:cs="Arial"/>
                <w:sz w:val="20"/>
                <w:szCs w:val="20"/>
                <w:lang w:val="en-GB"/>
              </w:rPr>
            </w:pPr>
          </w:p>
        </w:tc>
        <w:tc>
          <w:tcPr>
            <w:tcW w:w="2180" w:type="dxa"/>
            <w:gridSpan w:val="4"/>
            <w:vMerge/>
            <w:tcMar>
              <w:left w:w="57" w:type="dxa"/>
              <w:right w:w="57" w:type="dxa"/>
            </w:tcMar>
          </w:tcPr>
          <w:p w14:paraId="5DAB6C7B" w14:textId="77777777" w:rsidR="00092AF0" w:rsidRPr="002D0506" w:rsidRDefault="00092AF0" w:rsidP="00092AF0">
            <w:pPr>
              <w:spacing w:after="0" w:line="240" w:lineRule="auto"/>
              <w:rPr>
                <w:rFonts w:ascii="Arial" w:hAnsi="Arial" w:cs="Arial"/>
                <w:sz w:val="20"/>
                <w:szCs w:val="20"/>
                <w:lang w:val="en-GB"/>
              </w:rPr>
            </w:pPr>
          </w:p>
        </w:tc>
        <w:tc>
          <w:tcPr>
            <w:tcW w:w="2415" w:type="dxa"/>
            <w:gridSpan w:val="4"/>
            <w:vMerge/>
            <w:tcMar>
              <w:left w:w="57" w:type="dxa"/>
              <w:right w:w="57" w:type="dxa"/>
            </w:tcMar>
            <w:vAlign w:val="center"/>
          </w:tcPr>
          <w:p w14:paraId="02EB378F" w14:textId="77777777" w:rsidR="00092AF0" w:rsidRPr="002D0506" w:rsidRDefault="00092AF0" w:rsidP="00092AF0">
            <w:pPr>
              <w:spacing w:after="0" w:line="240" w:lineRule="auto"/>
              <w:rPr>
                <w:rFonts w:ascii="Arial" w:hAnsi="Arial" w:cs="Arial"/>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14:paraId="6FBACC8E" w14:textId="77777777" w:rsidR="00092AF0" w:rsidRPr="002D0506" w:rsidRDefault="00092AF0" w:rsidP="008A1D23">
            <w:pPr>
              <w:spacing w:after="0" w:line="240" w:lineRule="auto"/>
              <w:jc w:val="center"/>
              <w:rPr>
                <w:rFonts w:ascii="Arial" w:hAnsi="Arial" w:cs="Arial"/>
                <w:sz w:val="20"/>
                <w:szCs w:val="20"/>
                <w:lang w:val="en-GB"/>
              </w:rPr>
            </w:pPr>
            <w:r w:rsidRPr="002D0506">
              <w:rPr>
                <w:rFonts w:ascii="Arial" w:hAnsi="Arial" w:cs="Arial"/>
                <w:sz w:val="20"/>
                <w:szCs w:val="20"/>
                <w:lang w:val="en-GB"/>
              </w:rPr>
              <w:t xml:space="preserve">26 </w:t>
            </w:r>
          </w:p>
        </w:tc>
        <w:tc>
          <w:tcPr>
            <w:tcW w:w="722" w:type="dxa"/>
            <w:gridSpan w:val="2"/>
            <w:tcBorders>
              <w:bottom w:val="single" w:sz="12" w:space="0" w:color="auto"/>
              <w:right w:val="single" w:sz="12" w:space="0" w:color="auto"/>
            </w:tcBorders>
            <w:vAlign w:val="center"/>
          </w:tcPr>
          <w:p w14:paraId="6A05A809" w14:textId="77777777" w:rsidR="00092AF0" w:rsidRPr="002D0506" w:rsidRDefault="00092AF0" w:rsidP="00092AF0">
            <w:pPr>
              <w:spacing w:after="0" w:line="240" w:lineRule="auto"/>
              <w:rPr>
                <w:rFonts w:ascii="Arial" w:hAnsi="Arial" w:cs="Arial"/>
                <w:sz w:val="20"/>
                <w:szCs w:val="20"/>
                <w:lang w:val="en-GB"/>
              </w:rPr>
            </w:pPr>
          </w:p>
        </w:tc>
        <w:tc>
          <w:tcPr>
            <w:tcW w:w="596" w:type="dxa"/>
            <w:gridSpan w:val="2"/>
            <w:tcBorders>
              <w:bottom w:val="single" w:sz="12" w:space="0" w:color="auto"/>
              <w:right w:val="single" w:sz="12" w:space="0" w:color="auto"/>
            </w:tcBorders>
            <w:vAlign w:val="center"/>
          </w:tcPr>
          <w:p w14:paraId="36334656"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26</w:t>
            </w:r>
          </w:p>
        </w:tc>
        <w:tc>
          <w:tcPr>
            <w:tcW w:w="832" w:type="dxa"/>
            <w:tcBorders>
              <w:bottom w:val="single" w:sz="12" w:space="0" w:color="auto"/>
              <w:right w:val="single" w:sz="12" w:space="0" w:color="auto"/>
            </w:tcBorders>
            <w:vAlign w:val="center"/>
          </w:tcPr>
          <w:p w14:paraId="5A39BBE3" w14:textId="77777777" w:rsidR="00092AF0" w:rsidRPr="002D0506" w:rsidRDefault="00092AF0" w:rsidP="00092AF0">
            <w:pPr>
              <w:spacing w:after="0" w:line="240" w:lineRule="auto"/>
              <w:rPr>
                <w:rFonts w:ascii="Arial" w:hAnsi="Arial" w:cs="Arial"/>
                <w:sz w:val="20"/>
                <w:szCs w:val="20"/>
                <w:lang w:val="en-GB"/>
              </w:rPr>
            </w:pPr>
          </w:p>
        </w:tc>
      </w:tr>
      <w:tr w:rsidR="002D0506" w:rsidRPr="002D0506" w14:paraId="30A08E6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Status of the course</w:t>
            </w:r>
          </w:p>
        </w:tc>
        <w:tc>
          <w:tcPr>
            <w:tcW w:w="2180" w:type="dxa"/>
            <w:gridSpan w:val="4"/>
            <w:tcBorders>
              <w:bottom w:val="single" w:sz="12" w:space="0" w:color="auto"/>
              <w:right w:val="single" w:sz="12" w:space="0" w:color="auto"/>
            </w:tcBorders>
            <w:tcMar>
              <w:left w:w="57" w:type="dxa"/>
              <w:right w:w="57" w:type="dxa"/>
            </w:tcMar>
          </w:tcPr>
          <w:p w14:paraId="1C45F1AE"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14:paraId="7A38518B" w14:textId="77777777" w:rsidR="00092AF0" w:rsidRPr="002D0506" w:rsidRDefault="00092AF0" w:rsidP="00092AF0">
            <w:pPr>
              <w:spacing w:after="0" w:line="240" w:lineRule="auto"/>
              <w:jc w:val="center"/>
              <w:rPr>
                <w:rFonts w:ascii="Arial" w:hAnsi="Arial" w:cs="Arial"/>
                <w:strike/>
                <w:sz w:val="20"/>
                <w:szCs w:val="20"/>
                <w:lang w:val="en-GB"/>
              </w:rPr>
            </w:pPr>
            <w:r w:rsidRPr="002D0506">
              <w:rPr>
                <w:rFonts w:ascii="Arial" w:hAnsi="Arial" w:cs="Arial"/>
                <w:sz w:val="20"/>
                <w:szCs w:val="20"/>
                <w:lang w:val="en-GB"/>
              </w:rPr>
              <w:t xml:space="preserve"> 30%</w:t>
            </w:r>
          </w:p>
        </w:tc>
      </w:tr>
      <w:tr w:rsidR="002D0506" w:rsidRPr="002D0506" w14:paraId="71FD00AE" w14:textId="77777777" w:rsidTr="651646C7">
        <w:tc>
          <w:tcPr>
            <w:tcW w:w="1995" w:type="dxa"/>
            <w:tcBorders>
              <w:left w:val="single" w:sz="12" w:space="0" w:color="auto"/>
            </w:tcBorders>
            <w:shd w:val="clear" w:color="auto" w:fill="CCFFFF"/>
            <w:tcMar>
              <w:left w:w="57" w:type="dxa"/>
              <w:right w:w="57" w:type="dxa"/>
            </w:tcMar>
            <w:vAlign w:val="center"/>
          </w:tcPr>
          <w:p w14:paraId="71210DF9"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Course enrolment requirements and entry competences required for the course</w:t>
            </w:r>
          </w:p>
        </w:tc>
        <w:tc>
          <w:tcPr>
            <w:tcW w:w="7469" w:type="dxa"/>
            <w:gridSpan w:val="14"/>
            <w:tcBorders>
              <w:right w:val="single" w:sz="12" w:space="0" w:color="auto"/>
            </w:tcBorders>
            <w:tcMar>
              <w:left w:w="57" w:type="dxa"/>
              <w:right w:w="57" w:type="dxa"/>
            </w:tcMar>
          </w:tcPr>
          <w:p w14:paraId="6A98FAE6"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The aim of this course is to provide students with theoretical and empirical knowledge of the functioning of the financial system.</w:t>
            </w:r>
          </w:p>
          <w:p w14:paraId="41C8F396" w14:textId="77777777" w:rsidR="00183DCC" w:rsidRPr="002D0506" w:rsidRDefault="00183DCC" w:rsidP="00183DCC">
            <w:pPr>
              <w:tabs>
                <w:tab w:val="left" w:pos="2820"/>
              </w:tabs>
              <w:spacing w:after="0"/>
              <w:rPr>
                <w:rFonts w:ascii="Arial" w:hAnsi="Arial" w:cs="Arial"/>
                <w:sz w:val="20"/>
                <w:szCs w:val="20"/>
                <w:lang w:val="en-GB"/>
              </w:rPr>
            </w:pPr>
          </w:p>
          <w:p w14:paraId="7B5C0AD5" w14:textId="77777777" w:rsidR="00A71C1F"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Fundamental knowledge of financial institutions and markets.</w:t>
            </w:r>
          </w:p>
        </w:tc>
      </w:tr>
      <w:tr w:rsidR="002D0506" w:rsidRPr="002D0506" w14:paraId="384B8F23" w14:textId="77777777" w:rsidTr="651646C7">
        <w:tc>
          <w:tcPr>
            <w:tcW w:w="1995" w:type="dxa"/>
            <w:tcBorders>
              <w:left w:val="single" w:sz="12" w:space="0" w:color="auto"/>
            </w:tcBorders>
            <w:shd w:val="clear" w:color="auto" w:fill="CCFFFF"/>
            <w:tcMar>
              <w:left w:w="57" w:type="dxa"/>
              <w:right w:w="57" w:type="dxa"/>
            </w:tcMar>
            <w:vAlign w:val="center"/>
          </w:tcPr>
          <w:p w14:paraId="7EB0DD5F"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Learning outcomes expected at the level of the course (4 to 10 learning outcomes)</w:t>
            </w:r>
          </w:p>
        </w:tc>
        <w:tc>
          <w:tcPr>
            <w:tcW w:w="7469" w:type="dxa"/>
            <w:gridSpan w:val="14"/>
            <w:tcBorders>
              <w:right w:val="single" w:sz="12" w:space="0" w:color="auto"/>
            </w:tcBorders>
            <w:tcMar>
              <w:left w:w="57" w:type="dxa"/>
              <w:right w:w="57" w:type="dxa"/>
            </w:tcMar>
          </w:tcPr>
          <w:p w14:paraId="7F6CF1C1" w14:textId="77777777" w:rsidR="00183DCC" w:rsidRPr="002D0506" w:rsidRDefault="00A71C1F"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 </w:t>
            </w:r>
            <w:r w:rsidR="00183DCC" w:rsidRPr="002D0506">
              <w:rPr>
                <w:rFonts w:ascii="Arial" w:hAnsi="Arial" w:cs="Arial"/>
                <w:sz w:val="20"/>
                <w:szCs w:val="20"/>
                <w:lang w:val="en-GB"/>
              </w:rPr>
              <w:t>Learning outcomes:</w:t>
            </w:r>
          </w:p>
          <w:p w14:paraId="47130D50"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Plan and manage financial decisions on macroeconomic and microeconomic level with respect to changes in the financial system (7th level)</w:t>
            </w:r>
          </w:p>
          <w:p w14:paraId="72A3D3EC" w14:textId="77777777" w:rsidR="00183DCC" w:rsidRPr="002D0506" w:rsidRDefault="00183DCC" w:rsidP="00183DCC">
            <w:pPr>
              <w:tabs>
                <w:tab w:val="left" w:pos="2820"/>
              </w:tabs>
              <w:spacing w:after="0"/>
              <w:rPr>
                <w:rFonts w:ascii="Arial" w:hAnsi="Arial" w:cs="Arial"/>
                <w:sz w:val="20"/>
                <w:szCs w:val="20"/>
                <w:lang w:val="en-GB"/>
              </w:rPr>
            </w:pPr>
          </w:p>
          <w:p w14:paraId="12E54628"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Individual learning outcomes:</w:t>
            </w:r>
          </w:p>
          <w:p w14:paraId="4628F6BB"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1. Critically evaluate the development of the financial system and its impact on the ability to finance economic entities</w:t>
            </w:r>
          </w:p>
          <w:p w14:paraId="61CE1F62"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2. Review changes in the banking systems of transition countries and their consequences on the possibilities for financing of economic entities</w:t>
            </w:r>
          </w:p>
          <w:p w14:paraId="56F868FB"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3. Critically judge the events in the markets assets and the behaviour of economic agents to the emergence of financial (in) stability</w:t>
            </w:r>
          </w:p>
          <w:p w14:paraId="60947FF5" w14:textId="77777777" w:rsidR="00A71C1F"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4. Evaluate events in the financial system on the financial position of the households</w:t>
            </w:r>
          </w:p>
        </w:tc>
      </w:tr>
      <w:tr w:rsidR="002D0506" w:rsidRPr="002D0506" w14:paraId="5495C25B" w14:textId="77777777" w:rsidTr="651646C7">
        <w:tc>
          <w:tcPr>
            <w:tcW w:w="1995" w:type="dxa"/>
            <w:tcBorders>
              <w:left w:val="single" w:sz="12" w:space="0" w:color="auto"/>
            </w:tcBorders>
            <w:shd w:val="clear" w:color="auto" w:fill="CCFFFF"/>
            <w:tcMar>
              <w:left w:w="57" w:type="dxa"/>
              <w:right w:w="57" w:type="dxa"/>
            </w:tcMar>
            <w:vAlign w:val="center"/>
          </w:tcPr>
          <w:p w14:paraId="3D43DA58" w14:textId="77777777" w:rsidR="00C73F0E"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Course content broken down in detail by weekly class schedule (syllabus)</w:t>
            </w:r>
          </w:p>
          <w:p w14:paraId="0D0B940D" w14:textId="77777777" w:rsidR="00C73F0E" w:rsidRPr="002D0506" w:rsidRDefault="00C73F0E" w:rsidP="00C73F0E">
            <w:pPr>
              <w:rPr>
                <w:rFonts w:ascii="Arial" w:hAnsi="Arial" w:cs="Arial"/>
                <w:sz w:val="20"/>
                <w:szCs w:val="20"/>
                <w:lang w:val="en-GB"/>
              </w:rPr>
            </w:pPr>
          </w:p>
          <w:p w14:paraId="0E27B00A" w14:textId="77777777" w:rsidR="00C73F0E" w:rsidRPr="002D0506" w:rsidRDefault="00C73F0E" w:rsidP="00C73F0E">
            <w:pPr>
              <w:rPr>
                <w:rFonts w:ascii="Arial" w:hAnsi="Arial" w:cs="Arial"/>
                <w:sz w:val="20"/>
                <w:szCs w:val="20"/>
                <w:lang w:val="en-GB"/>
              </w:rPr>
            </w:pPr>
          </w:p>
          <w:p w14:paraId="60061E4C" w14:textId="77777777" w:rsidR="00C73F0E" w:rsidRPr="002D0506" w:rsidRDefault="00C73F0E" w:rsidP="00C73F0E">
            <w:pPr>
              <w:rPr>
                <w:rFonts w:ascii="Arial" w:hAnsi="Arial" w:cs="Arial"/>
                <w:sz w:val="20"/>
                <w:szCs w:val="20"/>
                <w:lang w:val="en-GB"/>
              </w:rPr>
            </w:pPr>
          </w:p>
          <w:p w14:paraId="44EAFD9C" w14:textId="77777777" w:rsidR="00C73F0E" w:rsidRPr="002D0506" w:rsidRDefault="00C73F0E" w:rsidP="00C73F0E">
            <w:pPr>
              <w:rPr>
                <w:rFonts w:ascii="Arial" w:hAnsi="Arial" w:cs="Arial"/>
                <w:sz w:val="20"/>
                <w:szCs w:val="20"/>
                <w:lang w:val="en-GB"/>
              </w:rPr>
            </w:pPr>
          </w:p>
          <w:p w14:paraId="4B94D5A5" w14:textId="77777777" w:rsidR="00C73F0E" w:rsidRPr="002D0506" w:rsidRDefault="00C73F0E" w:rsidP="00C73F0E">
            <w:pPr>
              <w:rPr>
                <w:rFonts w:ascii="Arial" w:hAnsi="Arial" w:cs="Arial"/>
                <w:sz w:val="20"/>
                <w:szCs w:val="20"/>
                <w:lang w:val="en-GB"/>
              </w:rPr>
            </w:pPr>
          </w:p>
          <w:p w14:paraId="3DEEC669" w14:textId="77777777" w:rsidR="00C73F0E" w:rsidRPr="002D0506" w:rsidRDefault="00C73F0E" w:rsidP="00C73F0E">
            <w:pPr>
              <w:rPr>
                <w:rFonts w:ascii="Arial" w:hAnsi="Arial" w:cs="Arial"/>
                <w:sz w:val="20"/>
                <w:szCs w:val="20"/>
                <w:lang w:val="en-GB"/>
              </w:rPr>
            </w:pPr>
          </w:p>
          <w:p w14:paraId="3656B9AB" w14:textId="77777777" w:rsidR="00C73F0E" w:rsidRPr="002D0506" w:rsidRDefault="00C73F0E" w:rsidP="00C73F0E">
            <w:pPr>
              <w:rPr>
                <w:rFonts w:ascii="Arial" w:hAnsi="Arial" w:cs="Arial"/>
                <w:sz w:val="20"/>
                <w:szCs w:val="20"/>
                <w:lang w:val="en-GB"/>
              </w:rPr>
            </w:pPr>
          </w:p>
          <w:p w14:paraId="45FB0818" w14:textId="77777777" w:rsidR="00C73F0E" w:rsidRPr="002D0506" w:rsidRDefault="00C73F0E" w:rsidP="00C73F0E">
            <w:pPr>
              <w:rPr>
                <w:rFonts w:ascii="Arial" w:hAnsi="Arial" w:cs="Arial"/>
                <w:sz w:val="20"/>
                <w:szCs w:val="20"/>
                <w:lang w:val="en-GB"/>
              </w:rPr>
            </w:pPr>
          </w:p>
          <w:p w14:paraId="049F31CB" w14:textId="77777777" w:rsidR="00C73F0E" w:rsidRPr="002D0506" w:rsidRDefault="00C73F0E" w:rsidP="00C73F0E">
            <w:pPr>
              <w:rPr>
                <w:rFonts w:ascii="Arial" w:hAnsi="Arial" w:cs="Arial"/>
                <w:sz w:val="20"/>
                <w:szCs w:val="20"/>
                <w:lang w:val="en-GB"/>
              </w:rPr>
            </w:pPr>
          </w:p>
          <w:p w14:paraId="53128261" w14:textId="77777777" w:rsidR="001F36E9" w:rsidRPr="002D0506" w:rsidRDefault="001F36E9" w:rsidP="00C73F0E">
            <w:pPr>
              <w:rPr>
                <w:rFonts w:ascii="Arial" w:hAnsi="Arial" w:cs="Arial"/>
                <w:sz w:val="20"/>
                <w:szCs w:val="20"/>
                <w:lang w:val="en-GB"/>
              </w:rPr>
            </w:pPr>
          </w:p>
          <w:p w14:paraId="62486C05" w14:textId="77777777" w:rsidR="007868FB" w:rsidRPr="002D0506" w:rsidRDefault="007868FB" w:rsidP="001F36E9">
            <w:pPr>
              <w:rPr>
                <w:rFonts w:ascii="Arial" w:hAnsi="Arial" w:cs="Arial"/>
                <w:sz w:val="20"/>
                <w:szCs w:val="20"/>
                <w:lang w:val="en-GB"/>
              </w:rPr>
            </w:pPr>
          </w:p>
        </w:tc>
        <w:tc>
          <w:tcPr>
            <w:tcW w:w="7469"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815"/>
              <w:gridCol w:w="3014"/>
              <w:gridCol w:w="775"/>
            </w:tblGrid>
            <w:tr w:rsidR="002D0506" w:rsidRPr="002D0506" w14:paraId="04F4430C" w14:textId="77777777" w:rsidTr="00946B91">
              <w:tc>
                <w:tcPr>
                  <w:tcW w:w="3582" w:type="dxa"/>
                  <w:gridSpan w:val="2"/>
                </w:tcPr>
                <w:p w14:paraId="1337CB73" w14:textId="77777777" w:rsidR="00A1428B" w:rsidRPr="002D0506" w:rsidRDefault="00A1428B" w:rsidP="008123D1">
                  <w:pPr>
                    <w:jc w:val="center"/>
                    <w:rPr>
                      <w:rFonts w:ascii="Arial" w:hAnsi="Arial" w:cs="Arial"/>
                      <w:b/>
                      <w:sz w:val="20"/>
                      <w:szCs w:val="20"/>
                      <w:lang w:val="en-GB"/>
                    </w:rPr>
                  </w:pPr>
                  <w:bookmarkStart w:id="0" w:name="_GoBack"/>
                  <w:bookmarkEnd w:id="0"/>
                  <w:r w:rsidRPr="002D0506">
                    <w:rPr>
                      <w:rFonts w:ascii="Arial" w:hAnsi="Arial" w:cs="Arial"/>
                      <w:b/>
                      <w:sz w:val="20"/>
                      <w:szCs w:val="20"/>
                      <w:lang w:val="en-GB"/>
                    </w:rPr>
                    <w:lastRenderedPageBreak/>
                    <w:t>Lectures</w:t>
                  </w:r>
                </w:p>
              </w:tc>
              <w:tc>
                <w:tcPr>
                  <w:tcW w:w="3789" w:type="dxa"/>
                  <w:gridSpan w:val="2"/>
                </w:tcPr>
                <w:p w14:paraId="40092030" w14:textId="77777777" w:rsidR="00A1428B"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b/>
                      <w:sz w:val="20"/>
                      <w:szCs w:val="20"/>
                      <w:lang w:val="en-GB"/>
                    </w:rPr>
                    <w:t>Exercises/ Seminars</w:t>
                  </w:r>
                </w:p>
              </w:tc>
            </w:tr>
            <w:tr w:rsidR="002D0506" w:rsidRPr="002D0506" w14:paraId="2AD2425A" w14:textId="77777777" w:rsidTr="00946B91">
              <w:trPr>
                <w:trHeight w:val="309"/>
              </w:trPr>
              <w:tc>
                <w:tcPr>
                  <w:tcW w:w="2767" w:type="dxa"/>
                </w:tcPr>
                <w:p w14:paraId="3437213D" w14:textId="77777777" w:rsidR="00B03260"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sz w:val="20"/>
                      <w:szCs w:val="20"/>
                      <w:lang w:val="en-GB"/>
                    </w:rPr>
                    <w:t>Theme</w:t>
                  </w:r>
                </w:p>
              </w:tc>
              <w:tc>
                <w:tcPr>
                  <w:tcW w:w="815" w:type="dxa"/>
                </w:tcPr>
                <w:p w14:paraId="310018A9" w14:textId="77777777" w:rsidR="00B03260"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sz w:val="20"/>
                      <w:szCs w:val="20"/>
                      <w:lang w:val="en-GB"/>
                    </w:rPr>
                    <w:t>Hours</w:t>
                  </w:r>
                </w:p>
              </w:tc>
              <w:tc>
                <w:tcPr>
                  <w:tcW w:w="3014" w:type="dxa"/>
                </w:tcPr>
                <w:p w14:paraId="207E9D10" w14:textId="77777777" w:rsidR="00B03260" w:rsidRPr="002D0506" w:rsidRDefault="00B03260" w:rsidP="00584791">
                  <w:pPr>
                    <w:rPr>
                      <w:rFonts w:ascii="Arial" w:hAnsi="Arial" w:cs="Arial"/>
                      <w:sz w:val="20"/>
                      <w:szCs w:val="20"/>
                      <w:lang w:val="en-GB"/>
                    </w:rPr>
                  </w:pPr>
                  <w:r w:rsidRPr="002D0506">
                    <w:rPr>
                      <w:rFonts w:ascii="Arial" w:hAnsi="Arial" w:cs="Arial"/>
                      <w:sz w:val="20"/>
                      <w:szCs w:val="20"/>
                      <w:lang w:val="en-GB"/>
                    </w:rPr>
                    <w:t>Theme</w:t>
                  </w:r>
                </w:p>
              </w:tc>
              <w:tc>
                <w:tcPr>
                  <w:tcW w:w="775" w:type="dxa"/>
                </w:tcPr>
                <w:p w14:paraId="11A0CAA2" w14:textId="77777777" w:rsidR="00B03260" w:rsidRPr="002D0506" w:rsidRDefault="00B03260" w:rsidP="00584791">
                  <w:pPr>
                    <w:rPr>
                      <w:rFonts w:ascii="Arial" w:hAnsi="Arial" w:cs="Arial"/>
                      <w:sz w:val="20"/>
                      <w:szCs w:val="20"/>
                      <w:lang w:val="en-GB"/>
                    </w:rPr>
                  </w:pPr>
                  <w:r w:rsidRPr="002D0506">
                    <w:rPr>
                      <w:rFonts w:ascii="Arial" w:hAnsi="Arial" w:cs="Arial"/>
                      <w:sz w:val="20"/>
                      <w:szCs w:val="20"/>
                      <w:lang w:val="en-GB"/>
                    </w:rPr>
                    <w:t>Hours</w:t>
                  </w:r>
                </w:p>
              </w:tc>
            </w:tr>
            <w:tr w:rsidR="002D0506" w:rsidRPr="002D0506" w14:paraId="3BE31CE0" w14:textId="77777777" w:rsidTr="00210F3B">
              <w:trPr>
                <w:trHeight w:val="378"/>
              </w:trPr>
              <w:tc>
                <w:tcPr>
                  <w:tcW w:w="2767" w:type="dxa"/>
                  <w:vAlign w:val="center"/>
                </w:tcPr>
                <w:p w14:paraId="3E7A9F1C"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Introduction</w:t>
                  </w:r>
                </w:p>
              </w:tc>
              <w:tc>
                <w:tcPr>
                  <w:tcW w:w="815" w:type="dxa"/>
                </w:tcPr>
                <w:p w14:paraId="7144751B"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AFD851D"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Introduction</w:t>
                  </w:r>
                </w:p>
              </w:tc>
              <w:tc>
                <w:tcPr>
                  <w:tcW w:w="775" w:type="dxa"/>
                </w:tcPr>
                <w:p w14:paraId="4101652C" w14:textId="77777777" w:rsidR="00740276" w:rsidRPr="002D0506" w:rsidRDefault="00740276" w:rsidP="00740276">
                  <w:pPr>
                    <w:tabs>
                      <w:tab w:val="left" w:pos="640"/>
                    </w:tabs>
                    <w:spacing w:after="0"/>
                    <w:jc w:val="center"/>
                    <w:rPr>
                      <w:rFonts w:ascii="Arial" w:hAnsi="Arial" w:cs="Arial"/>
                      <w:sz w:val="20"/>
                      <w:szCs w:val="20"/>
                      <w:lang w:val="en-GB"/>
                    </w:rPr>
                  </w:pPr>
                </w:p>
                <w:p w14:paraId="78E884CA"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62C902E8" w14:textId="77777777" w:rsidTr="00210F3B">
              <w:tc>
                <w:tcPr>
                  <w:tcW w:w="2767" w:type="dxa"/>
                  <w:vAlign w:val="center"/>
                </w:tcPr>
                <w:p w14:paraId="1EB292D5"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iCs/>
                      <w:sz w:val="20"/>
                      <w:szCs w:val="20"/>
                      <w:lang w:val="en-GB"/>
                    </w:rPr>
                    <w:t>Finance and growth</w:t>
                  </w:r>
                </w:p>
              </w:tc>
              <w:tc>
                <w:tcPr>
                  <w:tcW w:w="815" w:type="dxa"/>
                </w:tcPr>
                <w:p w14:paraId="7842F596"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48DDC9CA" w14:textId="77777777" w:rsidR="00740276" w:rsidRPr="002D0506" w:rsidRDefault="00740276" w:rsidP="00740276">
                  <w:pPr>
                    <w:rPr>
                      <w:rFonts w:ascii="Arial" w:hAnsi="Arial" w:cs="Arial"/>
                      <w:sz w:val="20"/>
                      <w:szCs w:val="20"/>
                      <w:lang w:val="en-GB"/>
                    </w:rPr>
                  </w:pPr>
                  <w:r w:rsidRPr="002D0506">
                    <w:rPr>
                      <w:rFonts w:ascii="Arial" w:hAnsi="Arial" w:cs="Arial"/>
                      <w:iCs/>
                      <w:sz w:val="20"/>
                      <w:szCs w:val="20"/>
                      <w:lang w:val="en-GB"/>
                    </w:rPr>
                    <w:t>Finance and growth</w:t>
                  </w:r>
                </w:p>
              </w:tc>
              <w:tc>
                <w:tcPr>
                  <w:tcW w:w="775" w:type="dxa"/>
                </w:tcPr>
                <w:p w14:paraId="2CC21B90"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9C7C7B" w:rsidRPr="002D0506" w14:paraId="6AC1005E" w14:textId="77777777" w:rsidTr="00946B91">
              <w:trPr>
                <w:cantSplit/>
                <w:trHeight w:val="555"/>
              </w:trPr>
              <w:tc>
                <w:tcPr>
                  <w:tcW w:w="2767" w:type="dxa"/>
                  <w:vAlign w:val="center"/>
                </w:tcPr>
                <w:p w14:paraId="057996E4" w14:textId="286B387C" w:rsidR="009C7C7B" w:rsidRPr="009C7C7B" w:rsidRDefault="009C7C7B" w:rsidP="009C7C7B">
                  <w:pPr>
                    <w:pStyle w:val="Odlomakpopisa"/>
                    <w:numPr>
                      <w:ilvl w:val="0"/>
                      <w:numId w:val="24"/>
                    </w:numPr>
                    <w:ind w:left="302"/>
                    <w:rPr>
                      <w:rFonts w:ascii="Arial" w:hAnsi="Arial" w:cs="Arial"/>
                      <w:color w:val="FF0000"/>
                      <w:sz w:val="20"/>
                      <w:szCs w:val="20"/>
                      <w:lang w:val="en-GB"/>
                    </w:rPr>
                  </w:pPr>
                  <w:r w:rsidRPr="009C7C7B">
                    <w:rPr>
                      <w:rFonts w:ascii="Arial" w:hAnsi="Arial" w:cs="Arial"/>
                      <w:color w:val="FF0000"/>
                      <w:sz w:val="20"/>
                      <w:szCs w:val="20"/>
                      <w:lang w:val="en-GB"/>
                    </w:rPr>
                    <w:t>Finance and sustainability</w:t>
                  </w:r>
                </w:p>
              </w:tc>
              <w:tc>
                <w:tcPr>
                  <w:tcW w:w="815" w:type="dxa"/>
                </w:tcPr>
                <w:p w14:paraId="249E4D3F" w14:textId="77777777" w:rsidR="009C7C7B" w:rsidRPr="009C7C7B" w:rsidRDefault="009C7C7B" w:rsidP="00740276">
                  <w:pPr>
                    <w:tabs>
                      <w:tab w:val="left" w:pos="640"/>
                    </w:tabs>
                    <w:spacing w:after="0"/>
                    <w:rPr>
                      <w:rFonts w:ascii="Arial" w:hAnsi="Arial" w:cs="Arial"/>
                      <w:color w:val="FF0000"/>
                      <w:sz w:val="20"/>
                      <w:szCs w:val="20"/>
                      <w:lang w:val="en-GB"/>
                    </w:rPr>
                  </w:pPr>
                </w:p>
              </w:tc>
              <w:tc>
                <w:tcPr>
                  <w:tcW w:w="3014" w:type="dxa"/>
                  <w:vAlign w:val="center"/>
                </w:tcPr>
                <w:p w14:paraId="68062800" w14:textId="72C23023" w:rsidR="009C7C7B" w:rsidRPr="009C7C7B" w:rsidRDefault="009C7C7B" w:rsidP="009C7C7B">
                  <w:pPr>
                    <w:rPr>
                      <w:rFonts w:ascii="Arial" w:hAnsi="Arial" w:cs="Arial"/>
                      <w:color w:val="FF0000"/>
                      <w:sz w:val="20"/>
                      <w:szCs w:val="20"/>
                      <w:lang w:val="en-GB"/>
                    </w:rPr>
                  </w:pPr>
                  <w:r w:rsidRPr="009C7C7B">
                    <w:rPr>
                      <w:rFonts w:ascii="Arial" w:hAnsi="Arial" w:cs="Arial"/>
                      <w:color w:val="FF0000"/>
                      <w:sz w:val="20"/>
                      <w:szCs w:val="20"/>
                      <w:lang w:val="en-GB"/>
                    </w:rPr>
                    <w:t>Finance and sustainability</w:t>
                  </w:r>
                </w:p>
              </w:tc>
              <w:tc>
                <w:tcPr>
                  <w:tcW w:w="775" w:type="dxa"/>
                </w:tcPr>
                <w:p w14:paraId="4F397818" w14:textId="77777777" w:rsidR="009C7C7B" w:rsidRPr="002D0506" w:rsidRDefault="009C7C7B" w:rsidP="00740276">
                  <w:pPr>
                    <w:tabs>
                      <w:tab w:val="left" w:pos="640"/>
                    </w:tabs>
                    <w:spacing w:after="0"/>
                    <w:jc w:val="center"/>
                    <w:rPr>
                      <w:rFonts w:ascii="Arial" w:hAnsi="Arial" w:cs="Arial"/>
                      <w:sz w:val="20"/>
                      <w:szCs w:val="20"/>
                      <w:lang w:val="en-GB"/>
                    </w:rPr>
                  </w:pPr>
                </w:p>
              </w:tc>
            </w:tr>
            <w:tr w:rsidR="002D0506" w:rsidRPr="002D0506" w14:paraId="4C40DD63" w14:textId="77777777" w:rsidTr="00946B91">
              <w:trPr>
                <w:cantSplit/>
                <w:trHeight w:val="555"/>
              </w:trPr>
              <w:tc>
                <w:tcPr>
                  <w:tcW w:w="2767" w:type="dxa"/>
                  <w:vAlign w:val="center"/>
                </w:tcPr>
                <w:p w14:paraId="0A38D984" w14:textId="77777777" w:rsidR="00740276" w:rsidRPr="002D0506" w:rsidRDefault="00740276" w:rsidP="00740276">
                  <w:pPr>
                    <w:pStyle w:val="Odlomakpopisa"/>
                    <w:numPr>
                      <w:ilvl w:val="0"/>
                      <w:numId w:val="24"/>
                    </w:numPr>
                    <w:ind w:left="344"/>
                    <w:rPr>
                      <w:rFonts w:ascii="Arial" w:hAnsi="Arial" w:cs="Arial"/>
                      <w:iCs/>
                      <w:sz w:val="20"/>
                      <w:szCs w:val="20"/>
                      <w:lang w:val="en-GB"/>
                    </w:rPr>
                  </w:pPr>
                  <w:r w:rsidRPr="002D0506">
                    <w:rPr>
                      <w:rFonts w:ascii="Arial" w:hAnsi="Arial" w:cs="Arial"/>
                      <w:sz w:val="20"/>
                      <w:szCs w:val="20"/>
                      <w:lang w:val="en-GB"/>
                    </w:rPr>
                    <w:t>Types of financial systems and their effectiveness-bank-</w:t>
                  </w:r>
                  <w:proofErr w:type="spellStart"/>
                  <w:r w:rsidRPr="002D0506">
                    <w:rPr>
                      <w:rFonts w:ascii="Arial" w:hAnsi="Arial" w:cs="Arial"/>
                      <w:sz w:val="20"/>
                      <w:szCs w:val="20"/>
                      <w:lang w:val="en-GB"/>
                    </w:rPr>
                    <w:t>centered</w:t>
                  </w:r>
                  <w:proofErr w:type="spellEnd"/>
                  <w:r w:rsidRPr="002D0506">
                    <w:rPr>
                      <w:rFonts w:ascii="Arial" w:hAnsi="Arial" w:cs="Arial"/>
                      <w:sz w:val="20"/>
                      <w:szCs w:val="20"/>
                      <w:lang w:val="en-GB"/>
                    </w:rPr>
                    <w:t xml:space="preserve"> vs. market-</w:t>
                  </w:r>
                  <w:proofErr w:type="spellStart"/>
                  <w:r w:rsidRPr="002D0506">
                    <w:rPr>
                      <w:rFonts w:ascii="Arial" w:hAnsi="Arial" w:cs="Arial"/>
                      <w:sz w:val="20"/>
                      <w:szCs w:val="20"/>
                      <w:lang w:val="en-GB"/>
                    </w:rPr>
                    <w:t>centered</w:t>
                  </w:r>
                  <w:proofErr w:type="spellEnd"/>
                </w:p>
              </w:tc>
              <w:tc>
                <w:tcPr>
                  <w:tcW w:w="815" w:type="dxa"/>
                </w:tcPr>
                <w:p w14:paraId="138328F9"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58B5CEA8" w14:textId="77777777" w:rsidR="00740276" w:rsidRPr="002D0506" w:rsidRDefault="00740276" w:rsidP="00740276">
                  <w:pPr>
                    <w:rPr>
                      <w:rFonts w:ascii="Arial" w:hAnsi="Arial" w:cs="Arial"/>
                      <w:iCs/>
                      <w:sz w:val="20"/>
                      <w:szCs w:val="20"/>
                      <w:lang w:val="en-GB"/>
                    </w:rPr>
                  </w:pPr>
                  <w:r w:rsidRPr="002D0506">
                    <w:rPr>
                      <w:rFonts w:ascii="Arial" w:hAnsi="Arial" w:cs="Arial"/>
                      <w:sz w:val="20"/>
                      <w:szCs w:val="20"/>
                      <w:lang w:val="en-GB"/>
                    </w:rPr>
                    <w:t>Types of financial systems and their effectiveness-bank-</w:t>
                  </w:r>
                  <w:proofErr w:type="spellStart"/>
                  <w:r w:rsidRPr="002D0506">
                    <w:rPr>
                      <w:rFonts w:ascii="Arial" w:hAnsi="Arial" w:cs="Arial"/>
                      <w:sz w:val="20"/>
                      <w:szCs w:val="20"/>
                      <w:lang w:val="en-GB"/>
                    </w:rPr>
                    <w:t>centered</w:t>
                  </w:r>
                  <w:proofErr w:type="spellEnd"/>
                  <w:r w:rsidRPr="002D0506">
                    <w:rPr>
                      <w:rFonts w:ascii="Arial" w:hAnsi="Arial" w:cs="Arial"/>
                      <w:sz w:val="20"/>
                      <w:szCs w:val="20"/>
                      <w:lang w:val="en-GB"/>
                    </w:rPr>
                    <w:t xml:space="preserve"> vs. market-</w:t>
                  </w:r>
                  <w:proofErr w:type="spellStart"/>
                  <w:r w:rsidRPr="002D0506">
                    <w:rPr>
                      <w:rFonts w:ascii="Arial" w:hAnsi="Arial" w:cs="Arial"/>
                      <w:sz w:val="20"/>
                      <w:szCs w:val="20"/>
                      <w:lang w:val="en-GB"/>
                    </w:rPr>
                    <w:t>centered</w:t>
                  </w:r>
                  <w:proofErr w:type="spellEnd"/>
                </w:p>
              </w:tc>
              <w:tc>
                <w:tcPr>
                  <w:tcW w:w="775" w:type="dxa"/>
                </w:tcPr>
                <w:p w14:paraId="54B6C890"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3CB9BE78" w14:textId="77777777" w:rsidTr="00946B91">
              <w:tc>
                <w:tcPr>
                  <w:tcW w:w="2767" w:type="dxa"/>
                  <w:vAlign w:val="center"/>
                </w:tcPr>
                <w:p w14:paraId="34A173C1"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Competition, efficiency and stability in banking</w:t>
                  </w:r>
                </w:p>
              </w:tc>
              <w:tc>
                <w:tcPr>
                  <w:tcW w:w="815" w:type="dxa"/>
                </w:tcPr>
                <w:p w14:paraId="58A8CB7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66770674"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Competition, efficiency and stability in banking</w:t>
                  </w:r>
                </w:p>
              </w:tc>
              <w:tc>
                <w:tcPr>
                  <w:tcW w:w="775" w:type="dxa"/>
                </w:tcPr>
                <w:p w14:paraId="2E643A39"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220B56A" w14:textId="77777777" w:rsidTr="00946B91">
              <w:trPr>
                <w:trHeight w:val="132"/>
              </w:trPr>
              <w:tc>
                <w:tcPr>
                  <w:tcW w:w="2767" w:type="dxa"/>
                  <w:vAlign w:val="center"/>
                </w:tcPr>
                <w:p w14:paraId="2B95DCEA"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Foreign Direct investment in banking</w:t>
                  </w:r>
                </w:p>
              </w:tc>
              <w:tc>
                <w:tcPr>
                  <w:tcW w:w="815" w:type="dxa"/>
                </w:tcPr>
                <w:p w14:paraId="5A9DB5E7"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239D9068"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Foreign Direct investment in banking</w:t>
                  </w:r>
                </w:p>
              </w:tc>
              <w:tc>
                <w:tcPr>
                  <w:tcW w:w="775" w:type="dxa"/>
                </w:tcPr>
                <w:p w14:paraId="1BC03362"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EA886E9" w14:textId="77777777" w:rsidTr="00946B91">
              <w:tc>
                <w:tcPr>
                  <w:tcW w:w="2767" w:type="dxa"/>
                  <w:vAlign w:val="center"/>
                </w:tcPr>
                <w:p w14:paraId="73119423"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lastRenderedPageBreak/>
                    <w:t>State ownership, state banks and privatization</w:t>
                  </w:r>
                </w:p>
              </w:tc>
              <w:tc>
                <w:tcPr>
                  <w:tcW w:w="815" w:type="dxa"/>
                </w:tcPr>
                <w:p w14:paraId="24DED8E9"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FB0904C"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State ownership, state banks and privatization</w:t>
                  </w:r>
                </w:p>
              </w:tc>
              <w:tc>
                <w:tcPr>
                  <w:tcW w:w="775" w:type="dxa"/>
                </w:tcPr>
                <w:p w14:paraId="1D63D2B4"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0E6EC35E" w14:textId="77777777" w:rsidTr="00946B91">
              <w:trPr>
                <w:trHeight w:val="796"/>
              </w:trPr>
              <w:tc>
                <w:tcPr>
                  <w:tcW w:w="2767" w:type="dxa"/>
                  <w:vAlign w:val="center"/>
                </w:tcPr>
                <w:p w14:paraId="16BD799A" w14:textId="77777777" w:rsidR="00740276" w:rsidRPr="009C7C7B" w:rsidRDefault="00740276" w:rsidP="00740276">
                  <w:pPr>
                    <w:pStyle w:val="Odlomakpopisa"/>
                    <w:numPr>
                      <w:ilvl w:val="0"/>
                      <w:numId w:val="24"/>
                    </w:numPr>
                    <w:ind w:left="344"/>
                    <w:rPr>
                      <w:rFonts w:ascii="Arial" w:hAnsi="Arial" w:cs="Arial"/>
                      <w:iCs/>
                      <w:strike/>
                      <w:sz w:val="20"/>
                      <w:szCs w:val="20"/>
                      <w:lang w:val="en-GB"/>
                    </w:rPr>
                  </w:pPr>
                  <w:r w:rsidRPr="009C7C7B">
                    <w:rPr>
                      <w:rFonts w:ascii="Arial" w:hAnsi="Arial" w:cs="Arial"/>
                      <w:strike/>
                      <w:sz w:val="20"/>
                      <w:szCs w:val="20"/>
                      <w:lang w:val="en-GB"/>
                    </w:rPr>
                    <w:t>Repetition</w:t>
                  </w:r>
                </w:p>
              </w:tc>
              <w:tc>
                <w:tcPr>
                  <w:tcW w:w="815" w:type="dxa"/>
                </w:tcPr>
                <w:p w14:paraId="4FD71FBC" w14:textId="77777777" w:rsidR="00740276" w:rsidRPr="009C7C7B" w:rsidRDefault="00740276" w:rsidP="00740276">
                  <w:pPr>
                    <w:tabs>
                      <w:tab w:val="left" w:pos="640"/>
                    </w:tabs>
                    <w:spacing w:after="0"/>
                    <w:rPr>
                      <w:rFonts w:ascii="Arial" w:hAnsi="Arial" w:cs="Arial"/>
                      <w:strike/>
                      <w:sz w:val="20"/>
                      <w:szCs w:val="20"/>
                      <w:lang w:val="en-GB"/>
                    </w:rPr>
                  </w:pPr>
                  <w:r w:rsidRPr="009C7C7B">
                    <w:rPr>
                      <w:rFonts w:ascii="Arial" w:hAnsi="Arial" w:cs="Arial"/>
                      <w:strike/>
                      <w:sz w:val="20"/>
                      <w:szCs w:val="20"/>
                      <w:lang w:val="en-GB"/>
                    </w:rPr>
                    <w:t>2</w:t>
                  </w:r>
                </w:p>
              </w:tc>
              <w:tc>
                <w:tcPr>
                  <w:tcW w:w="3014" w:type="dxa"/>
                  <w:vAlign w:val="center"/>
                </w:tcPr>
                <w:p w14:paraId="56377C62" w14:textId="77777777" w:rsidR="00740276" w:rsidRPr="009C7C7B" w:rsidRDefault="00740276" w:rsidP="00740276">
                  <w:pPr>
                    <w:rPr>
                      <w:rFonts w:ascii="Arial" w:hAnsi="Arial" w:cs="Arial"/>
                      <w:iCs/>
                      <w:strike/>
                      <w:sz w:val="20"/>
                      <w:szCs w:val="20"/>
                      <w:lang w:val="en-GB"/>
                    </w:rPr>
                  </w:pPr>
                  <w:r w:rsidRPr="009C7C7B">
                    <w:rPr>
                      <w:rFonts w:ascii="Arial" w:hAnsi="Arial" w:cs="Arial"/>
                      <w:strike/>
                      <w:sz w:val="20"/>
                      <w:szCs w:val="20"/>
                      <w:lang w:val="en-GB"/>
                    </w:rPr>
                    <w:t>Repetition</w:t>
                  </w:r>
                </w:p>
              </w:tc>
              <w:tc>
                <w:tcPr>
                  <w:tcW w:w="775" w:type="dxa"/>
                </w:tcPr>
                <w:p w14:paraId="39A728AC"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ED63E0A" w14:textId="77777777" w:rsidTr="00946B91">
              <w:tc>
                <w:tcPr>
                  <w:tcW w:w="2767" w:type="dxa"/>
                  <w:vAlign w:val="center"/>
                </w:tcPr>
                <w:p w14:paraId="1F41524A"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Banking and financial crises: history, causes and resolution</w:t>
                  </w:r>
                </w:p>
              </w:tc>
              <w:tc>
                <w:tcPr>
                  <w:tcW w:w="815" w:type="dxa"/>
                </w:tcPr>
                <w:p w14:paraId="18B4C29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96F7E59"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Banking and financial crises: history, causes and resolution</w:t>
                  </w:r>
                </w:p>
              </w:tc>
              <w:tc>
                <w:tcPr>
                  <w:tcW w:w="775" w:type="dxa"/>
                </w:tcPr>
                <w:p w14:paraId="6DEB9483"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0D4A0DFA" w14:textId="77777777" w:rsidTr="00946B91">
              <w:tc>
                <w:tcPr>
                  <w:tcW w:w="2767" w:type="dxa"/>
                  <w:vAlign w:val="center"/>
                </w:tcPr>
                <w:p w14:paraId="0752F73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Deposit insurance, crises and depositor Protection</w:t>
                  </w:r>
                </w:p>
              </w:tc>
              <w:tc>
                <w:tcPr>
                  <w:tcW w:w="815" w:type="dxa"/>
                </w:tcPr>
                <w:p w14:paraId="7FC42638"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0F3A531A"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Deposit insurance, crises and depositor Protection</w:t>
                  </w:r>
                </w:p>
              </w:tc>
              <w:tc>
                <w:tcPr>
                  <w:tcW w:w="775" w:type="dxa"/>
                </w:tcPr>
                <w:p w14:paraId="46783CDB"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5B896037" w14:textId="77777777" w:rsidTr="00946B91">
              <w:tc>
                <w:tcPr>
                  <w:tcW w:w="2767" w:type="dxa"/>
                  <w:vAlign w:val="center"/>
                </w:tcPr>
                <w:p w14:paraId="4B99056E" w14:textId="77777777" w:rsidR="00740276" w:rsidRPr="002D0506" w:rsidRDefault="00740276" w:rsidP="00740276">
                  <w:pPr>
                    <w:pStyle w:val="Odlomakpopisa"/>
                    <w:ind w:left="344"/>
                    <w:rPr>
                      <w:rFonts w:ascii="Arial" w:hAnsi="Arial" w:cs="Arial"/>
                      <w:strike/>
                      <w:sz w:val="20"/>
                      <w:szCs w:val="20"/>
                      <w:lang w:val="en-GB"/>
                    </w:rPr>
                  </w:pPr>
                </w:p>
              </w:tc>
              <w:tc>
                <w:tcPr>
                  <w:tcW w:w="815" w:type="dxa"/>
                </w:tcPr>
                <w:p w14:paraId="1299C43A" w14:textId="77777777" w:rsidR="00740276" w:rsidRPr="002D0506" w:rsidRDefault="00740276" w:rsidP="00740276">
                  <w:pPr>
                    <w:tabs>
                      <w:tab w:val="left" w:pos="640"/>
                    </w:tabs>
                    <w:spacing w:after="0"/>
                    <w:rPr>
                      <w:rFonts w:ascii="Arial" w:hAnsi="Arial" w:cs="Arial"/>
                      <w:sz w:val="20"/>
                      <w:szCs w:val="20"/>
                      <w:lang w:val="en-GB"/>
                    </w:rPr>
                  </w:pPr>
                </w:p>
              </w:tc>
              <w:tc>
                <w:tcPr>
                  <w:tcW w:w="3014" w:type="dxa"/>
                  <w:vAlign w:val="center"/>
                </w:tcPr>
                <w:p w14:paraId="4DDBEF00" w14:textId="77777777" w:rsidR="00740276" w:rsidRPr="002D0506" w:rsidRDefault="00740276" w:rsidP="00740276">
                  <w:pPr>
                    <w:pStyle w:val="Odlomakpopisa"/>
                    <w:ind w:left="344"/>
                    <w:rPr>
                      <w:rFonts w:ascii="Arial" w:hAnsi="Arial" w:cs="Arial"/>
                      <w:strike/>
                      <w:sz w:val="20"/>
                      <w:szCs w:val="20"/>
                      <w:lang w:val="en-GB"/>
                    </w:rPr>
                  </w:pPr>
                </w:p>
              </w:tc>
              <w:tc>
                <w:tcPr>
                  <w:tcW w:w="775" w:type="dxa"/>
                </w:tcPr>
                <w:p w14:paraId="0E86812A"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493E951" w14:textId="77777777" w:rsidTr="00946B91">
              <w:tc>
                <w:tcPr>
                  <w:tcW w:w="2767" w:type="dxa"/>
                  <w:vAlign w:val="center"/>
                </w:tcPr>
                <w:p w14:paraId="6714994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Stock markets and new financial instruments: efficiency, rationality and complexity</w:t>
                  </w:r>
                </w:p>
              </w:tc>
              <w:tc>
                <w:tcPr>
                  <w:tcW w:w="815" w:type="dxa"/>
                </w:tcPr>
                <w:p w14:paraId="55CCB594"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F0C39FB"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Stock markets and new financial instruments: efficiency, rationality and complexity</w:t>
                  </w:r>
                </w:p>
              </w:tc>
              <w:tc>
                <w:tcPr>
                  <w:tcW w:w="775" w:type="dxa"/>
                </w:tcPr>
                <w:p w14:paraId="31A2C4CD"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3461D779" w14:textId="77777777" w:rsidTr="00946B91">
              <w:tc>
                <w:tcPr>
                  <w:tcW w:w="2767" w:type="dxa"/>
                  <w:vAlign w:val="center"/>
                </w:tcPr>
                <w:p w14:paraId="3CF2D8B6" w14:textId="77777777" w:rsidR="00740276" w:rsidRPr="002D0506" w:rsidRDefault="00740276" w:rsidP="00740276">
                  <w:pPr>
                    <w:pStyle w:val="Odlomakpopisa"/>
                    <w:ind w:left="344"/>
                    <w:rPr>
                      <w:rFonts w:ascii="Arial" w:hAnsi="Arial" w:cs="Arial"/>
                      <w:strike/>
                      <w:sz w:val="20"/>
                      <w:szCs w:val="20"/>
                      <w:lang w:val="en-GB"/>
                    </w:rPr>
                  </w:pPr>
                </w:p>
              </w:tc>
              <w:tc>
                <w:tcPr>
                  <w:tcW w:w="815" w:type="dxa"/>
                </w:tcPr>
                <w:p w14:paraId="0FB78278" w14:textId="77777777" w:rsidR="00740276" w:rsidRPr="002D0506" w:rsidRDefault="00740276" w:rsidP="00740276">
                  <w:pPr>
                    <w:tabs>
                      <w:tab w:val="left" w:pos="640"/>
                    </w:tabs>
                    <w:spacing w:after="0"/>
                    <w:rPr>
                      <w:rFonts w:ascii="Arial" w:hAnsi="Arial" w:cs="Arial"/>
                      <w:sz w:val="20"/>
                      <w:szCs w:val="20"/>
                      <w:lang w:val="en-GB"/>
                    </w:rPr>
                  </w:pPr>
                </w:p>
              </w:tc>
              <w:tc>
                <w:tcPr>
                  <w:tcW w:w="3014" w:type="dxa"/>
                  <w:vAlign w:val="center"/>
                </w:tcPr>
                <w:p w14:paraId="1FC39945" w14:textId="77777777" w:rsidR="00740276" w:rsidRPr="002D0506" w:rsidRDefault="00740276" w:rsidP="00740276">
                  <w:pPr>
                    <w:pStyle w:val="Odlomakpopisa"/>
                    <w:ind w:left="344"/>
                    <w:rPr>
                      <w:rFonts w:ascii="Arial" w:hAnsi="Arial" w:cs="Arial"/>
                      <w:strike/>
                      <w:sz w:val="20"/>
                      <w:szCs w:val="20"/>
                      <w:lang w:val="en-GB"/>
                    </w:rPr>
                  </w:pPr>
                </w:p>
              </w:tc>
              <w:tc>
                <w:tcPr>
                  <w:tcW w:w="775" w:type="dxa"/>
                </w:tcPr>
                <w:p w14:paraId="0562CB0E" w14:textId="77777777" w:rsidR="00740276" w:rsidRPr="002D0506" w:rsidRDefault="00740276" w:rsidP="008A1D23">
                  <w:pPr>
                    <w:tabs>
                      <w:tab w:val="left" w:pos="640"/>
                    </w:tabs>
                    <w:spacing w:after="0"/>
                    <w:rPr>
                      <w:rFonts w:ascii="Arial" w:hAnsi="Arial" w:cs="Arial"/>
                      <w:sz w:val="20"/>
                      <w:szCs w:val="20"/>
                      <w:lang w:val="en-GB"/>
                    </w:rPr>
                  </w:pPr>
                </w:p>
              </w:tc>
            </w:tr>
            <w:tr w:rsidR="002D0506" w:rsidRPr="002D0506" w14:paraId="301207E2" w14:textId="77777777" w:rsidTr="00946B91">
              <w:tc>
                <w:tcPr>
                  <w:tcW w:w="2767" w:type="dxa"/>
                  <w:vAlign w:val="center"/>
                </w:tcPr>
                <w:p w14:paraId="2451C41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Financial literacy</w:t>
                  </w:r>
                </w:p>
              </w:tc>
              <w:tc>
                <w:tcPr>
                  <w:tcW w:w="815" w:type="dxa"/>
                </w:tcPr>
                <w:p w14:paraId="78E1534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4C89D4B2" w14:textId="77777777" w:rsidR="00740276" w:rsidRPr="002D0506" w:rsidRDefault="00740276" w:rsidP="00740276">
                  <w:pPr>
                    <w:ind w:left="360"/>
                    <w:rPr>
                      <w:rFonts w:ascii="Arial" w:hAnsi="Arial" w:cs="Arial"/>
                      <w:sz w:val="20"/>
                      <w:szCs w:val="20"/>
                      <w:lang w:val="en-GB"/>
                    </w:rPr>
                  </w:pPr>
                  <w:r w:rsidRPr="002D0506">
                    <w:rPr>
                      <w:rFonts w:ascii="Arial" w:hAnsi="Arial" w:cs="Arial"/>
                      <w:sz w:val="20"/>
                      <w:szCs w:val="20"/>
                      <w:lang w:val="en-GB"/>
                    </w:rPr>
                    <w:t>Financial literacy</w:t>
                  </w:r>
                </w:p>
              </w:tc>
              <w:tc>
                <w:tcPr>
                  <w:tcW w:w="775" w:type="dxa"/>
                </w:tcPr>
                <w:p w14:paraId="231CE365"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0602B55" w14:textId="77777777" w:rsidTr="00740276">
              <w:trPr>
                <w:cantSplit/>
                <w:trHeight w:val="227"/>
              </w:trPr>
              <w:tc>
                <w:tcPr>
                  <w:tcW w:w="2767" w:type="dxa"/>
                  <w:vAlign w:val="center"/>
                </w:tcPr>
                <w:p w14:paraId="4C9CF721"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Cycles in real estate prices, private sector indebtedness and financial stability</w:t>
                  </w:r>
                </w:p>
              </w:tc>
              <w:tc>
                <w:tcPr>
                  <w:tcW w:w="815" w:type="dxa"/>
                </w:tcPr>
                <w:p w14:paraId="0F8B1BD1"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77EA4E02"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Cycles in real estate prices, private sector indebtedness and financial stability</w:t>
                  </w:r>
                </w:p>
              </w:tc>
              <w:tc>
                <w:tcPr>
                  <w:tcW w:w="775" w:type="dxa"/>
                </w:tcPr>
                <w:p w14:paraId="23BD66DB"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204701F" w14:textId="77777777" w:rsidTr="00946B91">
              <w:tc>
                <w:tcPr>
                  <w:tcW w:w="2767" w:type="dxa"/>
                  <w:vAlign w:val="center"/>
                </w:tcPr>
                <w:p w14:paraId="521473FE"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Repetition</w:t>
                  </w:r>
                </w:p>
              </w:tc>
              <w:tc>
                <w:tcPr>
                  <w:tcW w:w="815" w:type="dxa"/>
                </w:tcPr>
                <w:p w14:paraId="462C853A"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3AA60A12"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Repetition</w:t>
                  </w:r>
                </w:p>
              </w:tc>
              <w:tc>
                <w:tcPr>
                  <w:tcW w:w="775" w:type="dxa"/>
                </w:tcPr>
                <w:p w14:paraId="6EE8AC5C"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bl>
          <w:p w14:paraId="34CE0A41" w14:textId="77777777" w:rsidR="007868FB" w:rsidRPr="002D0506" w:rsidRDefault="007868FB" w:rsidP="00E82EA3">
            <w:pPr>
              <w:tabs>
                <w:tab w:val="left" w:pos="2820"/>
              </w:tabs>
              <w:spacing w:after="0"/>
              <w:rPr>
                <w:rFonts w:ascii="Arial" w:hAnsi="Arial" w:cs="Arial"/>
                <w:sz w:val="20"/>
                <w:szCs w:val="20"/>
                <w:lang w:val="en-GB"/>
              </w:rPr>
            </w:pPr>
          </w:p>
        </w:tc>
      </w:tr>
      <w:tr w:rsidR="002D0506" w:rsidRPr="002D0506" w14:paraId="4BA9B3F5" w14:textId="77777777" w:rsidTr="651646C7">
        <w:trPr>
          <w:trHeight w:val="349"/>
        </w:trPr>
        <w:tc>
          <w:tcPr>
            <w:tcW w:w="1995" w:type="dxa"/>
            <w:vMerge w:val="restart"/>
            <w:tcBorders>
              <w:left w:val="single" w:sz="12" w:space="0" w:color="auto"/>
            </w:tcBorders>
            <w:shd w:val="clear" w:color="auto" w:fill="CCFFFF"/>
            <w:tcMar>
              <w:left w:w="57" w:type="dxa"/>
              <w:right w:w="57" w:type="dxa"/>
            </w:tcMar>
            <w:vAlign w:val="center"/>
          </w:tcPr>
          <w:p w14:paraId="12E14C13"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lastRenderedPageBreak/>
              <w:t>Format of instruction</w:t>
            </w:r>
          </w:p>
        </w:tc>
        <w:tc>
          <w:tcPr>
            <w:tcW w:w="2967" w:type="dxa"/>
            <w:gridSpan w:val="5"/>
            <w:vMerge w:val="restart"/>
            <w:tcMar>
              <w:left w:w="57" w:type="dxa"/>
              <w:right w:w="57" w:type="dxa"/>
            </w:tcMar>
            <w:vAlign w:val="center"/>
          </w:tcPr>
          <w:p w14:paraId="42E9F061" w14:textId="77777777" w:rsidR="00137757"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lectures</w:t>
            </w:r>
          </w:p>
          <w:p w14:paraId="79F1D571"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eastAsia="MS Gothic" w:hAnsi="Arial" w:cs="Arial"/>
                <w:sz w:val="20"/>
                <w:szCs w:val="20"/>
                <w:lang w:val="en-GB"/>
              </w:rPr>
              <w:t xml:space="preserve"> </w:t>
            </w:r>
            <w:r w:rsidRPr="002D0506">
              <w:rPr>
                <w:rFonts w:ascii="Arial" w:hAnsi="Arial" w:cs="Arial"/>
                <w:sz w:val="20"/>
                <w:szCs w:val="20"/>
                <w:lang w:val="en-GB"/>
              </w:rPr>
              <w:t>seminars and workshops</w:t>
            </w:r>
          </w:p>
          <w:p w14:paraId="1874A419"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exercises  </w:t>
            </w:r>
          </w:p>
          <w:p w14:paraId="10025966"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t>
            </w:r>
            <w:r w:rsidRPr="002D0506">
              <w:rPr>
                <w:rFonts w:ascii="Arial" w:hAnsi="Arial" w:cs="Arial"/>
                <w:i/>
                <w:iCs/>
                <w:sz w:val="20"/>
                <w:szCs w:val="20"/>
                <w:lang w:val="en-GB"/>
              </w:rPr>
              <w:t>on line</w:t>
            </w:r>
            <w:r w:rsidRPr="002D0506">
              <w:rPr>
                <w:rFonts w:ascii="Arial" w:hAnsi="Arial" w:cs="Arial"/>
                <w:sz w:val="20"/>
                <w:szCs w:val="20"/>
                <w:lang w:val="en-GB"/>
              </w:rPr>
              <w:t xml:space="preserve"> in entirety</w:t>
            </w:r>
          </w:p>
          <w:p w14:paraId="5FF03052"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partial e-learning</w:t>
            </w:r>
          </w:p>
          <w:p w14:paraId="799B2873" w14:textId="77777777" w:rsidR="007868FB" w:rsidRPr="002D0506" w:rsidRDefault="007868FB" w:rsidP="00E82EA3">
            <w:pPr>
              <w:tabs>
                <w:tab w:val="left" w:pos="2820"/>
              </w:tabs>
              <w:spacing w:after="0"/>
              <w:rPr>
                <w:rFonts w:ascii="Arial" w:hAnsi="Arial" w:cs="Arial"/>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field work</w:t>
            </w:r>
          </w:p>
        </w:tc>
        <w:tc>
          <w:tcPr>
            <w:tcW w:w="4502" w:type="dxa"/>
            <w:gridSpan w:val="9"/>
            <w:vMerge w:val="restart"/>
            <w:tcMar>
              <w:left w:w="57" w:type="dxa"/>
              <w:right w:w="57" w:type="dxa"/>
            </w:tcMar>
            <w:vAlign w:val="center"/>
          </w:tcPr>
          <w:p w14:paraId="105CD734"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independent assignments</w:t>
            </w:r>
          </w:p>
          <w:p w14:paraId="648180E1"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multimedia </w:t>
            </w:r>
          </w:p>
          <w:p w14:paraId="597DD50D"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laboratory</w:t>
            </w:r>
          </w:p>
          <w:p w14:paraId="5F491C2D"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work with mentor</w:t>
            </w:r>
          </w:p>
          <w:p w14:paraId="1A9D3EFD" w14:textId="77777777" w:rsidR="007868FB" w:rsidRPr="002D0506" w:rsidRDefault="007868FB" w:rsidP="00E82EA3">
            <w:pPr>
              <w:tabs>
                <w:tab w:val="left" w:pos="2820"/>
              </w:tabs>
              <w:spacing w:after="0"/>
              <w:rPr>
                <w:rFonts w:ascii="Arial" w:hAnsi="Arial" w:cs="Arial"/>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t>
            </w:r>
            <w:r w:rsidR="00294E8C"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00294E8C" w:rsidRPr="002D0506">
              <w:rPr>
                <w:rFonts w:ascii="Arial" w:hAnsi="Arial" w:cs="Arial"/>
                <w:sz w:val="20"/>
                <w:szCs w:val="20"/>
                <w:lang w:val="en-GB"/>
              </w:rPr>
            </w:r>
            <w:r w:rsidR="00294E8C" w:rsidRPr="002D0506">
              <w:rPr>
                <w:rFonts w:ascii="Arial" w:hAnsi="Arial" w:cs="Arial"/>
                <w:sz w:val="20"/>
                <w:szCs w:val="20"/>
                <w:lang w:val="en-GB"/>
              </w:rPr>
              <w:fldChar w:fldCharType="separate"/>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00294E8C" w:rsidRPr="002D0506">
              <w:rPr>
                <w:rFonts w:ascii="Arial" w:hAnsi="Arial" w:cs="Arial"/>
                <w:sz w:val="20"/>
                <w:szCs w:val="20"/>
                <w:lang w:val="en-GB"/>
              </w:rPr>
              <w:fldChar w:fldCharType="end"/>
            </w:r>
            <w:r w:rsidRPr="002D0506">
              <w:rPr>
                <w:rFonts w:ascii="Arial" w:hAnsi="Arial" w:cs="Arial"/>
                <w:sz w:val="20"/>
                <w:szCs w:val="20"/>
                <w:lang w:val="en-GB"/>
              </w:rPr>
              <w:t xml:space="preserve"> (other)</w:t>
            </w:r>
            <w:r w:rsidRPr="002D0506">
              <w:rPr>
                <w:rFonts w:ascii="Arial" w:hAnsi="Arial" w:cs="Arial"/>
                <w:b/>
                <w:sz w:val="20"/>
                <w:szCs w:val="20"/>
                <w:lang w:val="en-GB"/>
              </w:rPr>
              <w:t xml:space="preserve"> </w:t>
            </w:r>
            <w:r w:rsidRPr="002D0506">
              <w:rPr>
                <w:rFonts w:ascii="Arial" w:hAnsi="Arial" w:cs="Arial"/>
                <w:b/>
                <w:sz w:val="20"/>
                <w:szCs w:val="20"/>
                <w:bdr w:val="single" w:sz="12" w:space="0" w:color="auto"/>
                <w:lang w:val="en-GB"/>
              </w:rPr>
              <w:t xml:space="preserve"> </w:t>
            </w:r>
          </w:p>
        </w:tc>
      </w:tr>
      <w:tr w:rsidR="002D0506" w:rsidRPr="002D0506" w14:paraId="62EBF3C5" w14:textId="77777777" w:rsidTr="651646C7">
        <w:trPr>
          <w:trHeight w:val="577"/>
        </w:trPr>
        <w:tc>
          <w:tcPr>
            <w:tcW w:w="1995" w:type="dxa"/>
            <w:vMerge/>
            <w:tcMar>
              <w:left w:w="57" w:type="dxa"/>
              <w:right w:w="57" w:type="dxa"/>
            </w:tcMar>
            <w:vAlign w:val="center"/>
          </w:tcPr>
          <w:p w14:paraId="6D98A12B" w14:textId="77777777" w:rsidR="007868FB" w:rsidRPr="002D0506" w:rsidRDefault="007868FB" w:rsidP="00E82EA3">
            <w:pPr>
              <w:tabs>
                <w:tab w:val="left" w:pos="2820"/>
              </w:tabs>
              <w:spacing w:after="0"/>
              <w:rPr>
                <w:rFonts w:ascii="Arial" w:hAnsi="Arial" w:cs="Arial"/>
                <w:sz w:val="20"/>
                <w:szCs w:val="20"/>
                <w:lang w:val="en-GB"/>
              </w:rPr>
            </w:pPr>
          </w:p>
        </w:tc>
        <w:tc>
          <w:tcPr>
            <w:tcW w:w="2967" w:type="dxa"/>
            <w:gridSpan w:val="5"/>
            <w:vMerge/>
            <w:tcMar>
              <w:left w:w="57" w:type="dxa"/>
              <w:right w:w="57" w:type="dxa"/>
            </w:tcMar>
            <w:vAlign w:val="center"/>
          </w:tcPr>
          <w:p w14:paraId="2946DB82" w14:textId="77777777" w:rsidR="007868FB" w:rsidRPr="002D0506" w:rsidRDefault="007868FB" w:rsidP="00E82EA3">
            <w:pPr>
              <w:rPr>
                <w:rFonts w:ascii="Arial" w:hAnsi="Arial" w:cs="Arial"/>
                <w:sz w:val="20"/>
                <w:szCs w:val="20"/>
                <w:lang w:val="en-GB"/>
              </w:rPr>
            </w:pPr>
          </w:p>
        </w:tc>
        <w:tc>
          <w:tcPr>
            <w:tcW w:w="4502" w:type="dxa"/>
            <w:gridSpan w:val="9"/>
            <w:vMerge/>
            <w:tcMar>
              <w:left w:w="57" w:type="dxa"/>
              <w:right w:w="57" w:type="dxa"/>
            </w:tcMar>
            <w:vAlign w:val="center"/>
          </w:tcPr>
          <w:p w14:paraId="5997CC1D" w14:textId="77777777" w:rsidR="007868FB" w:rsidRPr="002D0506" w:rsidRDefault="007868FB" w:rsidP="00E82EA3">
            <w:pPr>
              <w:rPr>
                <w:rFonts w:ascii="Arial" w:hAnsi="Arial" w:cs="Arial"/>
                <w:sz w:val="20"/>
                <w:szCs w:val="20"/>
                <w:lang w:val="en-GB"/>
              </w:rPr>
            </w:pPr>
          </w:p>
        </w:tc>
      </w:tr>
      <w:tr w:rsidR="002D0506" w:rsidRPr="002D0506" w14:paraId="355CB169"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Student</w:t>
            </w:r>
            <w:r w:rsidRPr="002D0506">
              <w:rPr>
                <w:rStyle w:val="Referencakomentara"/>
                <w:rFonts w:ascii="Arial" w:hAnsi="Arial" w:cs="Arial"/>
                <w:sz w:val="20"/>
                <w:szCs w:val="20"/>
                <w:lang w:val="en-GB"/>
              </w:rPr>
              <w:t xml:space="preserve"> </w:t>
            </w:r>
            <w:r w:rsidRPr="002D0506">
              <w:rPr>
                <w:rFonts w:ascii="Arial" w:hAnsi="Arial" w:cs="Arial"/>
                <w:sz w:val="20"/>
                <w:szCs w:val="20"/>
                <w:lang w:val="en-GB"/>
              </w:rPr>
              <w:t>responsibilities</w:t>
            </w:r>
          </w:p>
        </w:tc>
        <w:tc>
          <w:tcPr>
            <w:tcW w:w="7469" w:type="dxa"/>
            <w:gridSpan w:val="14"/>
            <w:tcBorders>
              <w:bottom w:val="single" w:sz="12" w:space="0" w:color="auto"/>
              <w:right w:val="single" w:sz="12" w:space="0" w:color="auto"/>
            </w:tcBorders>
            <w:tcMar>
              <w:left w:w="57" w:type="dxa"/>
              <w:right w:w="57" w:type="dxa"/>
            </w:tcMar>
            <w:vAlign w:val="center"/>
          </w:tcPr>
          <w:p w14:paraId="3B0AE8AD" w14:textId="4E38370A" w:rsidR="007868FB" w:rsidRPr="002D0506" w:rsidRDefault="00035462" w:rsidP="00E82EA3">
            <w:pPr>
              <w:tabs>
                <w:tab w:val="left" w:pos="2820"/>
              </w:tabs>
              <w:spacing w:after="0"/>
              <w:rPr>
                <w:rFonts w:ascii="Arial" w:hAnsi="Arial" w:cs="Arial"/>
                <w:sz w:val="20"/>
                <w:szCs w:val="20"/>
                <w:lang w:val="en-GB"/>
              </w:rPr>
            </w:pPr>
            <w:r w:rsidRPr="002D0506">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w:t>
            </w:r>
            <w:r w:rsidR="00171010">
              <w:rPr>
                <w:rFonts w:ascii="Arial" w:hAnsi="Arial" w:cs="Arial"/>
                <w:sz w:val="20"/>
                <w:szCs w:val="20"/>
                <w:lang w:val="en-GB"/>
              </w:rPr>
              <w:t>ourse websites within the Merlin</w:t>
            </w:r>
            <w:r w:rsidRPr="002D0506">
              <w:rPr>
                <w:rFonts w:ascii="Arial" w:hAnsi="Arial" w:cs="Arial"/>
                <w:sz w:val="20"/>
                <w:szCs w:val="20"/>
                <w:lang w:val="en-GB"/>
              </w:rPr>
              <w:t xml:space="preserv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2D0506" w:rsidRPr="002D0506" w14:paraId="7D035B3E" w14:textId="77777777" w:rsidTr="651646C7">
        <w:trPr>
          <w:trHeight w:val="397"/>
        </w:trPr>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Screening student work </w:t>
            </w:r>
            <w:r w:rsidRPr="002D0506">
              <w:rPr>
                <w:rFonts w:ascii="Arial" w:hAnsi="Arial" w:cs="Arial"/>
                <w:i/>
                <w:sz w:val="20"/>
                <w:szCs w:val="20"/>
                <w:lang w:val="en-GB"/>
              </w:rPr>
              <w:t>(name the proportion of ECTS credits for each</w:t>
            </w:r>
            <w:r w:rsidRPr="002D0506">
              <w:rPr>
                <w:rStyle w:val="Referencakomentara"/>
                <w:rFonts w:ascii="Arial" w:hAnsi="Arial" w:cs="Arial"/>
                <w:sz w:val="20"/>
                <w:szCs w:val="20"/>
                <w:lang w:val="en-GB"/>
              </w:rPr>
              <w:t xml:space="preserve"> </w:t>
            </w:r>
            <w:r w:rsidRPr="002D0506">
              <w:rPr>
                <w:rFonts w:ascii="Arial" w:hAnsi="Arial" w:cs="Arial"/>
                <w:i/>
                <w:sz w:val="20"/>
                <w:szCs w:val="20"/>
                <w:lang w:val="en-GB"/>
              </w:rPr>
              <w:lastRenderedPageBreak/>
              <w:t>activity so that the total number of ECTS credits is equal to the ECTS value of the course)</w:t>
            </w:r>
          </w:p>
        </w:tc>
        <w:tc>
          <w:tcPr>
            <w:tcW w:w="1028" w:type="dxa"/>
            <w:gridSpan w:val="2"/>
            <w:tcBorders>
              <w:top w:val="single" w:sz="12" w:space="0" w:color="auto"/>
            </w:tcBorders>
            <w:tcMar>
              <w:left w:w="57" w:type="dxa"/>
              <w:right w:w="57" w:type="dxa"/>
            </w:tcMar>
            <w:vAlign w:val="center"/>
          </w:tcPr>
          <w:p w14:paraId="493AD67D" w14:textId="77777777" w:rsidR="007868FB" w:rsidRPr="002D0506" w:rsidRDefault="651646C7" w:rsidP="651646C7">
            <w:pPr>
              <w:rPr>
                <w:sz w:val="20"/>
                <w:szCs w:val="20"/>
                <w:lang w:val="en-GB"/>
              </w:rPr>
            </w:pPr>
            <w:r w:rsidRPr="002D0506">
              <w:rPr>
                <w:rFonts w:ascii="Arial" w:hAnsi="Arial" w:cs="Arial"/>
                <w:sz w:val="20"/>
                <w:szCs w:val="20"/>
                <w:lang w:val="en-GB"/>
              </w:rPr>
              <w:lastRenderedPageBreak/>
              <w:t>Class attendance</w:t>
            </w:r>
          </w:p>
        </w:tc>
        <w:tc>
          <w:tcPr>
            <w:tcW w:w="922" w:type="dxa"/>
            <w:tcBorders>
              <w:top w:val="single" w:sz="12" w:space="0" w:color="auto"/>
            </w:tcBorders>
            <w:tcMar>
              <w:left w:w="57" w:type="dxa"/>
              <w:right w:w="57" w:type="dxa"/>
            </w:tcMar>
            <w:vAlign w:val="center"/>
          </w:tcPr>
          <w:p w14:paraId="649841BE" w14:textId="77777777" w:rsidR="007868FB" w:rsidRPr="002D0506" w:rsidRDefault="651646C7" w:rsidP="651646C7">
            <w:pPr>
              <w:rPr>
                <w:sz w:val="20"/>
                <w:szCs w:val="20"/>
                <w:lang w:val="en-GB"/>
              </w:rPr>
            </w:pPr>
            <w:r w:rsidRPr="002D0506">
              <w:rPr>
                <w:rFonts w:ascii="Arial" w:hAnsi="Arial" w:cs="Arial"/>
                <w:sz w:val="20"/>
                <w:szCs w:val="20"/>
                <w:lang w:val="en-GB"/>
              </w:rPr>
              <w:t>1</w:t>
            </w:r>
          </w:p>
        </w:tc>
        <w:tc>
          <w:tcPr>
            <w:tcW w:w="1151" w:type="dxa"/>
            <w:gridSpan w:val="3"/>
            <w:tcBorders>
              <w:top w:val="single" w:sz="12" w:space="0" w:color="auto"/>
            </w:tcBorders>
            <w:tcMar>
              <w:left w:w="57" w:type="dxa"/>
              <w:right w:w="57" w:type="dxa"/>
            </w:tcMar>
            <w:vAlign w:val="center"/>
          </w:tcPr>
          <w:p w14:paraId="7C3C1F36" w14:textId="77777777" w:rsidR="007868FB" w:rsidRPr="002D0506" w:rsidRDefault="651646C7" w:rsidP="651646C7">
            <w:pPr>
              <w:rPr>
                <w:sz w:val="20"/>
                <w:szCs w:val="20"/>
                <w:lang w:val="en-GB"/>
              </w:rPr>
            </w:pPr>
            <w:r w:rsidRPr="002D0506">
              <w:rPr>
                <w:rFonts w:ascii="Arial" w:hAnsi="Arial" w:cs="Arial"/>
                <w:sz w:val="20"/>
                <w:szCs w:val="20"/>
                <w:lang w:val="en-GB"/>
              </w:rPr>
              <w:t>Research</w:t>
            </w:r>
          </w:p>
        </w:tc>
        <w:tc>
          <w:tcPr>
            <w:tcW w:w="1408" w:type="dxa"/>
            <w:tcBorders>
              <w:top w:val="single" w:sz="12" w:space="0" w:color="auto"/>
            </w:tcBorders>
            <w:tcMar>
              <w:left w:w="57" w:type="dxa"/>
              <w:right w:w="57" w:type="dxa"/>
            </w:tcMar>
            <w:vAlign w:val="center"/>
          </w:tcPr>
          <w:p w14:paraId="1E2F352E" w14:textId="77777777" w:rsidR="007868FB" w:rsidRPr="002D0506" w:rsidRDefault="00294E8C"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007868FB"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Borders>
              <w:top w:val="single" w:sz="12" w:space="0" w:color="auto"/>
            </w:tcBorders>
            <w:tcMar>
              <w:left w:w="57" w:type="dxa"/>
              <w:right w:w="57" w:type="dxa"/>
            </w:tcMar>
            <w:vAlign w:val="center"/>
          </w:tcPr>
          <w:p w14:paraId="78CE501E" w14:textId="77777777" w:rsidR="007868FB" w:rsidRPr="002D0506" w:rsidRDefault="651646C7" w:rsidP="651646C7">
            <w:pPr>
              <w:rPr>
                <w:sz w:val="20"/>
                <w:szCs w:val="20"/>
                <w:lang w:val="en-GB"/>
              </w:rPr>
            </w:pPr>
            <w:r w:rsidRPr="002D0506">
              <w:rPr>
                <w:rFonts w:ascii="Arial" w:hAnsi="Arial" w:cs="Arial"/>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14:paraId="3C4944C6" w14:textId="77777777" w:rsidR="007868FB" w:rsidRPr="002D0506" w:rsidRDefault="00294E8C"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007868FB"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A30237F" w14:textId="77777777" w:rsidTr="651646C7">
        <w:trPr>
          <w:trHeight w:val="397"/>
        </w:trPr>
        <w:tc>
          <w:tcPr>
            <w:tcW w:w="1995" w:type="dxa"/>
            <w:vMerge/>
            <w:tcMar>
              <w:left w:w="57" w:type="dxa"/>
              <w:right w:w="57" w:type="dxa"/>
            </w:tcMar>
            <w:vAlign w:val="center"/>
          </w:tcPr>
          <w:p w14:paraId="110FFD37"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53201324" w14:textId="77777777" w:rsidR="00092AF0" w:rsidRPr="002D0506" w:rsidRDefault="651646C7" w:rsidP="651646C7">
            <w:pPr>
              <w:rPr>
                <w:sz w:val="20"/>
                <w:szCs w:val="20"/>
                <w:lang w:val="en-GB"/>
              </w:rPr>
            </w:pPr>
            <w:r w:rsidRPr="002D0506">
              <w:rPr>
                <w:rFonts w:ascii="Arial" w:hAnsi="Arial" w:cs="Arial"/>
                <w:sz w:val="20"/>
                <w:szCs w:val="20"/>
                <w:lang w:val="en-GB"/>
              </w:rPr>
              <w:t>Experimental work</w:t>
            </w:r>
          </w:p>
        </w:tc>
        <w:tc>
          <w:tcPr>
            <w:tcW w:w="922" w:type="dxa"/>
            <w:tcMar>
              <w:left w:w="57" w:type="dxa"/>
              <w:right w:w="57" w:type="dxa"/>
            </w:tcMar>
            <w:vAlign w:val="center"/>
          </w:tcPr>
          <w:p w14:paraId="6B699379" w14:textId="77777777" w:rsidR="00092AF0" w:rsidRPr="002D0506" w:rsidRDefault="00092AF0" w:rsidP="651646C7">
            <w:pPr>
              <w:rPr>
                <w:sz w:val="20"/>
                <w:szCs w:val="20"/>
                <w:lang w:val="en-GB"/>
              </w:rPr>
            </w:pPr>
          </w:p>
        </w:tc>
        <w:tc>
          <w:tcPr>
            <w:tcW w:w="1151" w:type="dxa"/>
            <w:gridSpan w:val="3"/>
            <w:tcMar>
              <w:left w:w="57" w:type="dxa"/>
              <w:right w:w="57" w:type="dxa"/>
            </w:tcMar>
            <w:vAlign w:val="center"/>
          </w:tcPr>
          <w:p w14:paraId="1A6F17A5" w14:textId="77777777" w:rsidR="00092AF0" w:rsidRPr="002D0506" w:rsidRDefault="651646C7" w:rsidP="651646C7">
            <w:pPr>
              <w:rPr>
                <w:sz w:val="20"/>
                <w:szCs w:val="20"/>
                <w:lang w:val="en-GB"/>
              </w:rPr>
            </w:pPr>
            <w:r w:rsidRPr="002D0506">
              <w:rPr>
                <w:rFonts w:ascii="Arial" w:hAnsi="Arial" w:cs="Arial"/>
                <w:sz w:val="20"/>
                <w:szCs w:val="20"/>
                <w:lang w:val="en-GB"/>
              </w:rPr>
              <w:t>Report</w:t>
            </w:r>
          </w:p>
        </w:tc>
        <w:tc>
          <w:tcPr>
            <w:tcW w:w="1408" w:type="dxa"/>
            <w:tcMar>
              <w:left w:w="57" w:type="dxa"/>
              <w:right w:w="57" w:type="dxa"/>
            </w:tcMar>
            <w:vAlign w:val="center"/>
          </w:tcPr>
          <w:p w14:paraId="23A5BDFB" w14:textId="77777777" w:rsidR="00092AF0" w:rsidRPr="002D0506" w:rsidRDefault="00092AF0"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Mar>
              <w:left w:w="57" w:type="dxa"/>
              <w:right w:w="57" w:type="dxa"/>
            </w:tcMar>
            <w:vAlign w:val="center"/>
          </w:tcPr>
          <w:p w14:paraId="35F689D0" w14:textId="77777777" w:rsidR="00092AF0" w:rsidRPr="002D0506" w:rsidRDefault="651646C7" w:rsidP="651646C7">
            <w:pPr>
              <w:rPr>
                <w:sz w:val="20"/>
                <w:szCs w:val="20"/>
                <w:lang w:val="en-GB"/>
              </w:rPr>
            </w:pPr>
            <w:r w:rsidRPr="002D0506">
              <w:rPr>
                <w:rFonts w:ascii="Arial" w:hAnsi="Arial" w:cs="Arial"/>
                <w:sz w:val="20"/>
                <w:szCs w:val="20"/>
                <w:lang w:val="en"/>
              </w:rPr>
              <w:t>Self-evaluation tasks</w:t>
            </w:r>
          </w:p>
        </w:tc>
        <w:tc>
          <w:tcPr>
            <w:tcW w:w="1239" w:type="dxa"/>
            <w:gridSpan w:val="2"/>
            <w:tcBorders>
              <w:right w:val="single" w:sz="12" w:space="0" w:color="auto"/>
            </w:tcBorders>
            <w:tcMar>
              <w:left w:w="57" w:type="dxa"/>
              <w:right w:w="57" w:type="dxa"/>
            </w:tcMar>
            <w:vAlign w:val="center"/>
          </w:tcPr>
          <w:p w14:paraId="091FBB55" w14:textId="77777777" w:rsidR="00092AF0" w:rsidRPr="002D0506" w:rsidRDefault="651646C7" w:rsidP="651646C7">
            <w:pPr>
              <w:rPr>
                <w:sz w:val="20"/>
                <w:szCs w:val="20"/>
                <w:lang w:val="en-GB"/>
              </w:rPr>
            </w:pPr>
            <w:r w:rsidRPr="002D0506">
              <w:rPr>
                <w:rFonts w:ascii="Arial" w:hAnsi="Arial" w:cs="Arial"/>
                <w:sz w:val="20"/>
                <w:szCs w:val="20"/>
                <w:lang w:val="en-GB"/>
              </w:rPr>
              <w:t>0,5</w:t>
            </w:r>
          </w:p>
        </w:tc>
      </w:tr>
      <w:tr w:rsidR="002D0506" w:rsidRPr="002D0506" w14:paraId="3D0DBEB8" w14:textId="77777777" w:rsidTr="651646C7">
        <w:trPr>
          <w:trHeight w:val="397"/>
        </w:trPr>
        <w:tc>
          <w:tcPr>
            <w:tcW w:w="1995" w:type="dxa"/>
            <w:vMerge/>
            <w:tcMar>
              <w:left w:w="57" w:type="dxa"/>
              <w:right w:w="57" w:type="dxa"/>
            </w:tcMar>
            <w:vAlign w:val="center"/>
          </w:tcPr>
          <w:p w14:paraId="3FE9F23F"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633DB529" w14:textId="77777777" w:rsidR="00092AF0" w:rsidRPr="002D0506" w:rsidRDefault="651646C7" w:rsidP="651646C7">
            <w:pPr>
              <w:rPr>
                <w:sz w:val="20"/>
                <w:szCs w:val="20"/>
                <w:lang w:val="en-GB"/>
              </w:rPr>
            </w:pPr>
            <w:r w:rsidRPr="002D0506">
              <w:rPr>
                <w:rFonts w:ascii="Arial" w:hAnsi="Arial" w:cs="Arial"/>
                <w:sz w:val="20"/>
                <w:szCs w:val="20"/>
                <w:lang w:val="en-GB"/>
              </w:rPr>
              <w:t>Essay</w:t>
            </w:r>
          </w:p>
        </w:tc>
        <w:tc>
          <w:tcPr>
            <w:tcW w:w="922" w:type="dxa"/>
            <w:tcMar>
              <w:left w:w="57" w:type="dxa"/>
              <w:right w:w="57" w:type="dxa"/>
            </w:tcMar>
            <w:vAlign w:val="center"/>
          </w:tcPr>
          <w:p w14:paraId="1F72F646" w14:textId="77777777" w:rsidR="00092AF0" w:rsidRPr="002D0506" w:rsidRDefault="00092AF0" w:rsidP="651646C7">
            <w:pPr>
              <w:rPr>
                <w:sz w:val="20"/>
                <w:szCs w:val="20"/>
                <w:lang w:val="en-GB"/>
              </w:rPr>
            </w:pPr>
          </w:p>
        </w:tc>
        <w:tc>
          <w:tcPr>
            <w:tcW w:w="1151" w:type="dxa"/>
            <w:gridSpan w:val="3"/>
            <w:tcMar>
              <w:left w:w="57" w:type="dxa"/>
              <w:right w:w="57" w:type="dxa"/>
            </w:tcMar>
            <w:vAlign w:val="center"/>
          </w:tcPr>
          <w:p w14:paraId="183CE362" w14:textId="77777777" w:rsidR="00092AF0" w:rsidRPr="002D0506" w:rsidRDefault="651646C7" w:rsidP="651646C7">
            <w:pPr>
              <w:rPr>
                <w:sz w:val="20"/>
                <w:szCs w:val="20"/>
                <w:lang w:val="en-GB"/>
              </w:rPr>
            </w:pPr>
            <w:r w:rsidRPr="002D0506">
              <w:rPr>
                <w:rFonts w:ascii="Arial" w:hAnsi="Arial" w:cs="Arial"/>
                <w:sz w:val="20"/>
                <w:szCs w:val="20"/>
                <w:lang w:val="en-GB"/>
              </w:rPr>
              <w:t>Seminar essay</w:t>
            </w:r>
          </w:p>
        </w:tc>
        <w:tc>
          <w:tcPr>
            <w:tcW w:w="1408" w:type="dxa"/>
            <w:tcMar>
              <w:left w:w="57" w:type="dxa"/>
              <w:right w:w="57" w:type="dxa"/>
            </w:tcMar>
            <w:vAlign w:val="center"/>
          </w:tcPr>
          <w:p w14:paraId="08CE6F91" w14:textId="77777777" w:rsidR="00092AF0" w:rsidRPr="002D0506" w:rsidRDefault="00092AF0" w:rsidP="651646C7">
            <w:pPr>
              <w:rPr>
                <w:sz w:val="20"/>
                <w:szCs w:val="20"/>
                <w:lang w:val="en-GB"/>
              </w:rPr>
            </w:pPr>
          </w:p>
        </w:tc>
        <w:tc>
          <w:tcPr>
            <w:tcW w:w="1721" w:type="dxa"/>
            <w:gridSpan w:val="5"/>
            <w:tcMar>
              <w:left w:w="57" w:type="dxa"/>
              <w:right w:w="57" w:type="dxa"/>
            </w:tcMar>
            <w:vAlign w:val="center"/>
          </w:tcPr>
          <w:p w14:paraId="551D1643" w14:textId="77777777" w:rsidR="00092AF0" w:rsidRPr="002D0506" w:rsidRDefault="651646C7" w:rsidP="651646C7">
            <w:pPr>
              <w:rPr>
                <w:sz w:val="20"/>
                <w:szCs w:val="20"/>
                <w:lang w:val="en-GB"/>
              </w:rPr>
            </w:pPr>
            <w:proofErr w:type="spellStart"/>
            <w:r w:rsidRPr="002D0506">
              <w:rPr>
                <w:rFonts w:ascii="Arial" w:hAnsi="Arial" w:cs="Arial"/>
                <w:sz w:val="20"/>
                <w:szCs w:val="20"/>
                <w:lang w:val="en-GB"/>
              </w:rPr>
              <w:t>Exame</w:t>
            </w:r>
            <w:proofErr w:type="spellEnd"/>
            <w:r w:rsidRPr="002D0506">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515B4FD0" w14:textId="77777777" w:rsidR="00092AF0" w:rsidRPr="002D0506" w:rsidRDefault="651646C7" w:rsidP="651646C7">
            <w:pPr>
              <w:rPr>
                <w:sz w:val="20"/>
                <w:szCs w:val="20"/>
                <w:lang w:val="en-GB"/>
              </w:rPr>
            </w:pPr>
            <w:r w:rsidRPr="002D0506">
              <w:rPr>
                <w:rFonts w:ascii="Arial" w:hAnsi="Arial" w:cs="Arial"/>
                <w:sz w:val="20"/>
                <w:szCs w:val="20"/>
                <w:lang w:val="en-GB"/>
              </w:rPr>
              <w:t>3,5*</w:t>
            </w:r>
          </w:p>
        </w:tc>
      </w:tr>
      <w:tr w:rsidR="002D0506" w:rsidRPr="002D0506" w14:paraId="4142FC90" w14:textId="77777777" w:rsidTr="651646C7">
        <w:trPr>
          <w:trHeight w:val="397"/>
        </w:trPr>
        <w:tc>
          <w:tcPr>
            <w:tcW w:w="1995" w:type="dxa"/>
            <w:vMerge/>
            <w:tcMar>
              <w:left w:w="57" w:type="dxa"/>
              <w:right w:w="57" w:type="dxa"/>
            </w:tcMar>
            <w:vAlign w:val="center"/>
          </w:tcPr>
          <w:p w14:paraId="61CDCEAD"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67158FB1" w14:textId="77777777" w:rsidR="00092AF0" w:rsidRPr="002D0506" w:rsidRDefault="651646C7" w:rsidP="651646C7">
            <w:pPr>
              <w:rPr>
                <w:sz w:val="20"/>
                <w:szCs w:val="20"/>
                <w:lang w:val="en-GB"/>
              </w:rPr>
            </w:pPr>
            <w:r w:rsidRPr="002D0506">
              <w:rPr>
                <w:rFonts w:ascii="Arial" w:hAnsi="Arial" w:cs="Arial"/>
                <w:sz w:val="20"/>
                <w:szCs w:val="20"/>
                <w:lang w:val="en-GB"/>
              </w:rPr>
              <w:t>Tests</w:t>
            </w:r>
          </w:p>
        </w:tc>
        <w:tc>
          <w:tcPr>
            <w:tcW w:w="922" w:type="dxa"/>
            <w:tcMar>
              <w:left w:w="57" w:type="dxa"/>
              <w:right w:w="57" w:type="dxa"/>
            </w:tcMar>
            <w:vAlign w:val="center"/>
          </w:tcPr>
          <w:p w14:paraId="6BB9E253" w14:textId="77777777" w:rsidR="00092AF0" w:rsidRPr="002D0506" w:rsidRDefault="00092AF0" w:rsidP="651646C7">
            <w:pPr>
              <w:rPr>
                <w:strike/>
                <w:sz w:val="20"/>
                <w:szCs w:val="20"/>
                <w:lang w:val="en-GB"/>
              </w:rPr>
            </w:pPr>
          </w:p>
        </w:tc>
        <w:tc>
          <w:tcPr>
            <w:tcW w:w="1151" w:type="dxa"/>
            <w:gridSpan w:val="3"/>
            <w:tcMar>
              <w:left w:w="57" w:type="dxa"/>
              <w:right w:w="57" w:type="dxa"/>
            </w:tcMar>
            <w:vAlign w:val="center"/>
          </w:tcPr>
          <w:p w14:paraId="47ACC00D" w14:textId="77777777" w:rsidR="00092AF0" w:rsidRPr="002D0506" w:rsidRDefault="651646C7" w:rsidP="651646C7">
            <w:pPr>
              <w:rPr>
                <w:sz w:val="20"/>
                <w:szCs w:val="20"/>
                <w:lang w:val="en-GB"/>
              </w:rPr>
            </w:pPr>
            <w:r w:rsidRPr="002D0506">
              <w:rPr>
                <w:rFonts w:ascii="Arial" w:hAnsi="Arial" w:cs="Arial"/>
                <w:sz w:val="20"/>
                <w:szCs w:val="20"/>
                <w:lang w:val="en-GB"/>
              </w:rPr>
              <w:t>Oral exam</w:t>
            </w:r>
          </w:p>
        </w:tc>
        <w:tc>
          <w:tcPr>
            <w:tcW w:w="1408" w:type="dxa"/>
            <w:tcMar>
              <w:left w:w="57" w:type="dxa"/>
              <w:right w:w="57" w:type="dxa"/>
            </w:tcMar>
            <w:vAlign w:val="center"/>
          </w:tcPr>
          <w:p w14:paraId="324E118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Mar>
              <w:left w:w="57" w:type="dxa"/>
              <w:right w:w="57" w:type="dxa"/>
            </w:tcMar>
            <w:vAlign w:val="center"/>
          </w:tcPr>
          <w:p w14:paraId="51142D11"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r w:rsidRPr="002D0506">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7C60935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21554413" w14:textId="77777777" w:rsidTr="651646C7">
        <w:trPr>
          <w:trHeight w:val="397"/>
        </w:trPr>
        <w:tc>
          <w:tcPr>
            <w:tcW w:w="1995" w:type="dxa"/>
            <w:vMerge/>
            <w:tcMar>
              <w:left w:w="57" w:type="dxa"/>
              <w:right w:w="57" w:type="dxa"/>
            </w:tcMar>
            <w:vAlign w:val="center"/>
          </w:tcPr>
          <w:p w14:paraId="23DE523C"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Borders>
              <w:bottom w:val="single" w:sz="12" w:space="0" w:color="auto"/>
              <w:right w:val="single" w:sz="8" w:space="0" w:color="auto"/>
            </w:tcBorders>
            <w:tcMar>
              <w:left w:w="57" w:type="dxa"/>
              <w:right w:w="57" w:type="dxa"/>
            </w:tcMar>
            <w:vAlign w:val="center"/>
          </w:tcPr>
          <w:p w14:paraId="2DB02058"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14:paraId="2598DEE6"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4</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r w:rsidRPr="002D0506">
              <w:rPr>
                <w:rFonts w:ascii="Arial" w:hAnsi="Arial" w:cs="Arial"/>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B44E732" w14:textId="77777777" w:rsidTr="651646C7">
        <w:tc>
          <w:tcPr>
            <w:tcW w:w="199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D392D" w:rsidRPr="002D0506" w:rsidRDefault="00ED392D" w:rsidP="00ED392D">
            <w:pPr>
              <w:tabs>
                <w:tab w:val="left" w:pos="360"/>
                <w:tab w:val="left" w:pos="540"/>
              </w:tabs>
              <w:spacing w:after="0" w:line="240" w:lineRule="auto"/>
              <w:rPr>
                <w:rFonts w:ascii="Arial" w:hAnsi="Arial" w:cs="Arial"/>
                <w:sz w:val="20"/>
                <w:szCs w:val="20"/>
                <w:lang w:val="en-GB"/>
              </w:rPr>
            </w:pPr>
            <w:r w:rsidRPr="002D0506">
              <w:rPr>
                <w:rFonts w:ascii="Arial" w:hAnsi="Arial" w:cs="Arial"/>
                <w:sz w:val="20"/>
                <w:szCs w:val="20"/>
                <w:lang w:val="en-GB"/>
              </w:rPr>
              <w:t>Grading and evaluating student work in class and at the final exam</w:t>
            </w:r>
          </w:p>
        </w:tc>
        <w:tc>
          <w:tcPr>
            <w:tcW w:w="7469"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0A58B7EB" w14:textId="77777777" w:rsidR="00ED392D" w:rsidRPr="002D0506" w:rsidRDefault="00ED392D" w:rsidP="00ED392D">
            <w:pPr>
              <w:pStyle w:val="HTMLunaprijedoblikovano"/>
              <w:spacing w:line="276" w:lineRule="auto"/>
              <w:jc w:val="both"/>
              <w:rPr>
                <w:rFonts w:ascii="Arial" w:hAnsi="Arial" w:cs="Arial"/>
                <w:i/>
                <w:iCs/>
                <w:lang w:eastAsia="hr-HR"/>
              </w:rPr>
            </w:pPr>
            <w:r w:rsidRPr="002D0506">
              <w:rPr>
                <w:rFonts w:ascii="Arial" w:hAnsi="Arial" w:cs="Arial"/>
                <w:lang w:val="en-GB"/>
              </w:rPr>
              <w:t xml:space="preserve">During the semester, knowledge check will be conducted through two written tests. * </w:t>
            </w:r>
            <w:r w:rsidRPr="002D0506">
              <w:rPr>
                <w:rFonts w:ascii="Arial" w:hAnsi="Arial" w:cs="Arial"/>
                <w:lang w:val="en-AU" w:eastAsia="hr-HR"/>
              </w:rPr>
              <w:t xml:space="preserve">Only students who achieve 60% or more on the self-evaluation tests before mid-term test can take the written mid-term test. </w:t>
            </w:r>
            <w:r w:rsidRPr="002D0506">
              <w:rPr>
                <w:rFonts w:ascii="Arial" w:hAnsi="Arial" w:cs="Arial"/>
                <w:lang w:val="en-GB"/>
              </w:rPr>
              <w:t xml:space="preserve">Deployment of both tests replaces the final exam. </w:t>
            </w:r>
            <w:r w:rsidRPr="002D0506">
              <w:rPr>
                <w:rFonts w:ascii="Arial" w:hAnsi="Arial" w:cs="Arial"/>
                <w:b/>
                <w:lang w:val="en"/>
              </w:rPr>
              <w:t xml:space="preserve"> </w:t>
            </w:r>
            <w:r w:rsidRPr="002D0506">
              <w:rPr>
                <w:rFonts w:ascii="Arial" w:hAnsi="Arial" w:cs="Arial"/>
                <w:lang w:val="en"/>
              </w:rPr>
              <w:t>Students at the end of the semester access to the written exam.</w:t>
            </w:r>
          </w:p>
          <w:p w14:paraId="66902B18"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 xml:space="preserve"> A test and exam is considered to be passed if the student achieves more than 60% of the correct answers.</w:t>
            </w:r>
          </w:p>
          <w:p w14:paraId="52E56223" w14:textId="77777777" w:rsidR="00ED392D" w:rsidRPr="002D0506" w:rsidRDefault="00ED392D" w:rsidP="00ED392D">
            <w:pPr>
              <w:tabs>
                <w:tab w:val="left" w:pos="2820"/>
              </w:tabs>
              <w:spacing w:after="0" w:line="240" w:lineRule="auto"/>
              <w:jc w:val="both"/>
              <w:rPr>
                <w:rFonts w:ascii="Arial" w:hAnsi="Arial" w:cs="Arial"/>
                <w:sz w:val="20"/>
                <w:szCs w:val="20"/>
                <w:lang w:val="en-GB"/>
              </w:rPr>
            </w:pPr>
          </w:p>
          <w:p w14:paraId="507CEE52"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Points of appreciation for written knowledge exam:</w:t>
            </w:r>
          </w:p>
          <w:p w14:paraId="39DCF4D7"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0 - 59,99 inadequate (1)</w:t>
            </w:r>
          </w:p>
          <w:p w14:paraId="0B95F7F9"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60 - 69,99 sufficient (2)</w:t>
            </w:r>
          </w:p>
          <w:p w14:paraId="14E246EB"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70 - 79,99 good (3)</w:t>
            </w:r>
          </w:p>
          <w:p w14:paraId="072D30DC"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80 - 80,99 very good (4)</w:t>
            </w:r>
          </w:p>
          <w:p w14:paraId="3895DEAC"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90 -100 excellent (5)</w:t>
            </w:r>
          </w:p>
          <w:p w14:paraId="07547A01" w14:textId="77777777" w:rsidR="00ED392D" w:rsidRPr="002D0506" w:rsidRDefault="00ED392D" w:rsidP="00ED392D">
            <w:pPr>
              <w:tabs>
                <w:tab w:val="left" w:pos="2820"/>
              </w:tabs>
              <w:spacing w:after="0" w:line="240" w:lineRule="auto"/>
              <w:jc w:val="both"/>
              <w:rPr>
                <w:rFonts w:ascii="Arial" w:hAnsi="Arial" w:cs="Arial"/>
                <w:sz w:val="20"/>
                <w:szCs w:val="20"/>
                <w:lang w:val="en-GB"/>
              </w:rPr>
            </w:pPr>
          </w:p>
          <w:p w14:paraId="7ACB6A4D"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 xml:space="preserve">During the course, students can get an additional maximum of 10 points that are summed up in written tests by participating in the teaching process. </w:t>
            </w:r>
            <w:r w:rsidRPr="002D0506">
              <w:rPr>
                <w:rFonts w:ascii="Arial" w:hAnsi="Arial" w:cs="Arial"/>
                <w:sz w:val="20"/>
                <w:szCs w:val="20"/>
                <w:lang w:val="en-US"/>
              </w:rPr>
              <w:t>This rule applies only to students who have a positive score on in written tests (60% and above).</w:t>
            </w:r>
          </w:p>
        </w:tc>
      </w:tr>
      <w:tr w:rsidR="002D0506" w:rsidRPr="002D0506" w14:paraId="0EAC6FFA" w14:textId="77777777" w:rsidTr="651646C7">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D392D" w:rsidRPr="002D0506" w:rsidRDefault="00ED392D" w:rsidP="00ED392D">
            <w:pPr>
              <w:tabs>
                <w:tab w:val="left" w:pos="540"/>
              </w:tabs>
              <w:spacing w:after="0" w:line="240" w:lineRule="auto"/>
              <w:rPr>
                <w:rFonts w:ascii="Arial" w:hAnsi="Arial" w:cs="Arial"/>
                <w:sz w:val="20"/>
                <w:szCs w:val="20"/>
                <w:lang w:val="en-GB"/>
              </w:rPr>
            </w:pPr>
            <w:r w:rsidRPr="002D0506">
              <w:rPr>
                <w:rFonts w:ascii="Arial" w:hAnsi="Arial" w:cs="Arial"/>
                <w:sz w:val="20"/>
                <w:szCs w:val="20"/>
                <w:lang w:val="en-GB"/>
              </w:rPr>
              <w:t>Required literature (available in the library and via other media)</w:t>
            </w:r>
          </w:p>
        </w:tc>
        <w:tc>
          <w:tcPr>
            <w:tcW w:w="4595"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Availability via other media</w:t>
            </w:r>
          </w:p>
        </w:tc>
      </w:tr>
      <w:tr w:rsidR="002D0506" w:rsidRPr="002D0506" w14:paraId="4F64385A" w14:textId="77777777" w:rsidTr="651646C7">
        <w:trPr>
          <w:trHeight w:val="75"/>
        </w:trPr>
        <w:tc>
          <w:tcPr>
            <w:tcW w:w="1995" w:type="dxa"/>
            <w:vMerge/>
            <w:tcMar>
              <w:left w:w="57" w:type="dxa"/>
              <w:right w:w="57" w:type="dxa"/>
            </w:tcMar>
            <w:vAlign w:val="center"/>
          </w:tcPr>
          <w:p w14:paraId="5043CB0F"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08E7990F" w14:textId="33F911BD" w:rsidR="00ED392D" w:rsidRPr="002D0506" w:rsidRDefault="00ED392D" w:rsidP="00ED392D">
            <w:pPr>
              <w:tabs>
                <w:tab w:val="left" w:pos="2820"/>
              </w:tabs>
              <w:spacing w:after="0"/>
              <w:rPr>
                <w:rFonts w:ascii="Arial" w:hAnsi="Arial" w:cs="Arial"/>
                <w:sz w:val="20"/>
                <w:szCs w:val="20"/>
                <w:lang w:val="en-GB"/>
              </w:rPr>
            </w:pPr>
            <w:proofErr w:type="spellStart"/>
            <w:r w:rsidRPr="002D0506">
              <w:rPr>
                <w:rFonts w:ascii="Arial" w:hAnsi="Arial" w:cs="Arial"/>
                <w:sz w:val="20"/>
                <w:szCs w:val="20"/>
              </w:rPr>
              <w:t>Authorized</w:t>
            </w:r>
            <w:proofErr w:type="spellEnd"/>
            <w:r w:rsidRPr="002D0506">
              <w:rPr>
                <w:rFonts w:ascii="Arial" w:hAnsi="Arial" w:cs="Arial"/>
                <w:sz w:val="20"/>
                <w:szCs w:val="20"/>
              </w:rPr>
              <w:t xml:space="preserve"> </w:t>
            </w:r>
            <w:proofErr w:type="spellStart"/>
            <w:r w:rsidRPr="002D0506">
              <w:rPr>
                <w:rFonts w:ascii="Arial" w:hAnsi="Arial" w:cs="Arial"/>
                <w:sz w:val="20"/>
                <w:szCs w:val="20"/>
              </w:rPr>
              <w:t>lectures</w:t>
            </w:r>
            <w:proofErr w:type="spellEnd"/>
            <w:r w:rsidRPr="002D0506">
              <w:rPr>
                <w:rFonts w:ascii="Arial" w:hAnsi="Arial" w:cs="Arial"/>
                <w:sz w:val="20"/>
                <w:szCs w:val="20"/>
              </w:rPr>
              <w:t xml:space="preserve"> </w:t>
            </w:r>
            <w:proofErr w:type="spellStart"/>
            <w:r w:rsidRPr="002D0506">
              <w:rPr>
                <w:rFonts w:ascii="Arial" w:hAnsi="Arial" w:cs="Arial"/>
                <w:sz w:val="20"/>
                <w:szCs w:val="20"/>
              </w:rPr>
              <w:t>an</w:t>
            </w:r>
            <w:r w:rsidR="00171010">
              <w:rPr>
                <w:rFonts w:ascii="Arial" w:hAnsi="Arial" w:cs="Arial"/>
                <w:sz w:val="20"/>
                <w:szCs w:val="20"/>
              </w:rPr>
              <w:t>d</w:t>
            </w:r>
            <w:proofErr w:type="spellEnd"/>
            <w:r w:rsidR="00171010">
              <w:rPr>
                <w:rFonts w:ascii="Arial" w:hAnsi="Arial" w:cs="Arial"/>
                <w:sz w:val="20"/>
                <w:szCs w:val="20"/>
              </w:rPr>
              <w:t xml:space="preserve"> </w:t>
            </w:r>
            <w:proofErr w:type="spellStart"/>
            <w:r w:rsidR="00171010">
              <w:rPr>
                <w:rFonts w:ascii="Arial" w:hAnsi="Arial" w:cs="Arial"/>
                <w:sz w:val="20"/>
                <w:szCs w:val="20"/>
              </w:rPr>
              <w:t>teaching</w:t>
            </w:r>
            <w:proofErr w:type="spellEnd"/>
            <w:r w:rsidR="00171010">
              <w:rPr>
                <w:rFonts w:ascii="Arial" w:hAnsi="Arial" w:cs="Arial"/>
                <w:sz w:val="20"/>
                <w:szCs w:val="20"/>
              </w:rPr>
              <w:t xml:space="preserve"> </w:t>
            </w:r>
            <w:proofErr w:type="spellStart"/>
            <w:r w:rsidR="00171010">
              <w:rPr>
                <w:rFonts w:ascii="Arial" w:hAnsi="Arial" w:cs="Arial"/>
                <w:sz w:val="20"/>
                <w:szCs w:val="20"/>
              </w:rPr>
              <w:t>materials</w:t>
            </w:r>
            <w:proofErr w:type="spellEnd"/>
            <w:r w:rsidR="00171010">
              <w:rPr>
                <w:rFonts w:ascii="Arial" w:hAnsi="Arial" w:cs="Arial"/>
                <w:sz w:val="20"/>
                <w:szCs w:val="20"/>
              </w:rPr>
              <w:t xml:space="preserve"> on </w:t>
            </w:r>
            <w:proofErr w:type="spellStart"/>
            <w:r w:rsidR="00171010">
              <w:rPr>
                <w:rFonts w:ascii="Arial" w:hAnsi="Arial" w:cs="Arial"/>
                <w:sz w:val="20"/>
                <w:szCs w:val="20"/>
              </w:rPr>
              <w:t>Moerlin</w:t>
            </w:r>
            <w:proofErr w:type="spellEnd"/>
            <w:r w:rsidRPr="002D0506">
              <w:rPr>
                <w:rFonts w:ascii="Arial" w:hAnsi="Arial" w:cs="Arial"/>
                <w:sz w:val="20"/>
                <w:szCs w:val="20"/>
              </w:rPr>
              <w:t xml:space="preserve"> </w:t>
            </w:r>
            <w:proofErr w:type="spellStart"/>
            <w:r w:rsidRPr="002D0506">
              <w:rPr>
                <w:rFonts w:ascii="Arial" w:hAnsi="Arial" w:cs="Arial"/>
                <w:sz w:val="20"/>
                <w:szCs w:val="20"/>
              </w:rPr>
              <w:t>course</w:t>
            </w:r>
            <w:proofErr w:type="spellEnd"/>
            <w:r w:rsidRPr="002D0506">
              <w:rPr>
                <w:rFonts w:ascii="Arial" w:hAnsi="Arial" w:cs="Arial"/>
                <w:sz w:val="20"/>
                <w:szCs w:val="20"/>
              </w:rPr>
              <w:t xml:space="preserve"> </w:t>
            </w:r>
            <w:proofErr w:type="spellStart"/>
            <w:r w:rsidRPr="002D0506">
              <w:rPr>
                <w:rFonts w:ascii="Arial" w:hAnsi="Arial" w:cs="Arial"/>
                <w:sz w:val="20"/>
                <w:szCs w:val="20"/>
              </w:rPr>
              <w:t>pages</w:t>
            </w:r>
            <w:proofErr w:type="spellEnd"/>
          </w:p>
        </w:tc>
        <w:tc>
          <w:tcPr>
            <w:tcW w:w="1268" w:type="dxa"/>
            <w:gridSpan w:val="2"/>
            <w:tcBorders>
              <w:top w:val="single" w:sz="8" w:space="0" w:color="auto"/>
              <w:left w:val="single" w:sz="8" w:space="0" w:color="auto"/>
              <w:right w:val="single" w:sz="8" w:space="0" w:color="auto"/>
            </w:tcBorders>
            <w:tcMar>
              <w:left w:w="57" w:type="dxa"/>
              <w:right w:w="57" w:type="dxa"/>
            </w:tcMar>
          </w:tcPr>
          <w:p w14:paraId="07459315" w14:textId="77777777" w:rsidR="00ED392D" w:rsidRPr="002D0506" w:rsidRDefault="00ED392D" w:rsidP="00ED392D">
            <w:pPr>
              <w:tabs>
                <w:tab w:val="left" w:pos="2820"/>
              </w:tabs>
              <w:spacing w:after="0"/>
              <w:jc w:val="center"/>
              <w:rPr>
                <w:rFonts w:ascii="Arial" w:hAnsi="Arial" w:cs="Arial"/>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14:paraId="6537F28F" w14:textId="14BD0ADE" w:rsidR="00ED392D" w:rsidRPr="002D0506" w:rsidRDefault="00171010" w:rsidP="00ED392D">
            <w:pPr>
              <w:tabs>
                <w:tab w:val="left" w:pos="2820"/>
              </w:tabs>
              <w:spacing w:after="0"/>
              <w:jc w:val="center"/>
              <w:rPr>
                <w:rFonts w:ascii="Arial" w:hAnsi="Arial" w:cs="Arial"/>
                <w:sz w:val="20"/>
                <w:szCs w:val="20"/>
                <w:lang w:val="en-GB"/>
              </w:rPr>
            </w:pPr>
            <w:r>
              <w:rPr>
                <w:rFonts w:ascii="Arial" w:hAnsi="Arial" w:cs="Arial"/>
                <w:sz w:val="20"/>
                <w:szCs w:val="20"/>
                <w:lang w:val="en-GB"/>
              </w:rPr>
              <w:t>Merlin course page</w:t>
            </w:r>
          </w:p>
        </w:tc>
      </w:tr>
      <w:tr w:rsidR="002D0506" w:rsidRPr="002D0506" w14:paraId="6DFB9E20" w14:textId="77777777" w:rsidTr="651646C7">
        <w:trPr>
          <w:trHeight w:val="75"/>
        </w:trPr>
        <w:tc>
          <w:tcPr>
            <w:tcW w:w="1995" w:type="dxa"/>
            <w:vMerge/>
            <w:tcMar>
              <w:left w:w="57" w:type="dxa"/>
              <w:right w:w="57" w:type="dxa"/>
            </w:tcMar>
            <w:vAlign w:val="center"/>
          </w:tcPr>
          <w:p w14:paraId="70DF9E5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4E871BC" w14:textId="77777777" w:rsidR="00ED392D" w:rsidRPr="002D0506" w:rsidRDefault="00ED392D" w:rsidP="00ED392D">
            <w:pPr>
              <w:tabs>
                <w:tab w:val="left" w:pos="2820"/>
              </w:tabs>
              <w:spacing w:after="0"/>
              <w:rPr>
                <w:rFonts w:ascii="Arial" w:hAnsi="Arial" w:cs="Arial"/>
                <w:sz w:val="20"/>
                <w:szCs w:val="20"/>
                <w:lang w:val="en-GB"/>
              </w:rPr>
            </w:pPr>
          </w:p>
        </w:tc>
        <w:tc>
          <w:tcPr>
            <w:tcW w:w="1268" w:type="dxa"/>
            <w:gridSpan w:val="2"/>
            <w:tcBorders>
              <w:left w:val="single" w:sz="8" w:space="0" w:color="auto"/>
              <w:right w:val="single" w:sz="8" w:space="0" w:color="auto"/>
            </w:tcBorders>
            <w:tcMar>
              <w:left w:w="57" w:type="dxa"/>
              <w:right w:w="57" w:type="dxa"/>
            </w:tcMar>
          </w:tcPr>
          <w:p w14:paraId="144A5D23" w14:textId="77777777" w:rsidR="00ED392D" w:rsidRPr="002D0506" w:rsidRDefault="00ED392D" w:rsidP="00ED392D">
            <w:pPr>
              <w:tabs>
                <w:tab w:val="left" w:pos="2820"/>
              </w:tabs>
              <w:spacing w:after="0"/>
              <w:jc w:val="center"/>
              <w:rPr>
                <w:rFonts w:ascii="Arial" w:hAnsi="Arial" w:cs="Arial"/>
                <w:sz w:val="20"/>
                <w:szCs w:val="20"/>
                <w:lang w:val="en-GB"/>
              </w:rPr>
            </w:pPr>
          </w:p>
        </w:tc>
        <w:tc>
          <w:tcPr>
            <w:tcW w:w="1606" w:type="dxa"/>
            <w:gridSpan w:val="4"/>
            <w:tcBorders>
              <w:left w:val="single" w:sz="8" w:space="0" w:color="auto"/>
              <w:right w:val="single" w:sz="12" w:space="0" w:color="auto"/>
            </w:tcBorders>
            <w:tcMar>
              <w:left w:w="57" w:type="dxa"/>
              <w:right w:w="57" w:type="dxa"/>
            </w:tcMar>
          </w:tcPr>
          <w:p w14:paraId="738610EB" w14:textId="77777777" w:rsidR="00ED392D" w:rsidRPr="002D0506" w:rsidRDefault="00ED392D" w:rsidP="00ED392D">
            <w:pPr>
              <w:tabs>
                <w:tab w:val="left" w:pos="2820"/>
              </w:tabs>
              <w:spacing w:after="0"/>
              <w:jc w:val="center"/>
              <w:rPr>
                <w:rFonts w:ascii="Arial" w:hAnsi="Arial" w:cs="Arial"/>
                <w:sz w:val="20"/>
                <w:szCs w:val="20"/>
                <w:lang w:val="en-GB"/>
              </w:rPr>
            </w:pPr>
          </w:p>
        </w:tc>
      </w:tr>
      <w:tr w:rsidR="002D0506" w:rsidRPr="002D0506" w14:paraId="50B193A6" w14:textId="77777777" w:rsidTr="651646C7">
        <w:trPr>
          <w:trHeight w:val="75"/>
        </w:trPr>
        <w:tc>
          <w:tcPr>
            <w:tcW w:w="1995" w:type="dxa"/>
            <w:vMerge/>
            <w:tcMar>
              <w:left w:w="57" w:type="dxa"/>
              <w:right w:w="57" w:type="dxa"/>
            </w:tcMar>
            <w:vAlign w:val="center"/>
          </w:tcPr>
          <w:p w14:paraId="637805D2"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0F195667"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10ABD6CC"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DF38903"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CD1B3A8" w14:textId="77777777" w:rsidTr="651646C7">
        <w:trPr>
          <w:trHeight w:val="75"/>
        </w:trPr>
        <w:tc>
          <w:tcPr>
            <w:tcW w:w="1995" w:type="dxa"/>
            <w:vMerge/>
            <w:tcMar>
              <w:left w:w="57" w:type="dxa"/>
              <w:right w:w="57" w:type="dxa"/>
            </w:tcMar>
            <w:vAlign w:val="center"/>
          </w:tcPr>
          <w:p w14:paraId="463F29E8"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6A124743"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409B64F"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BA75556"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D31046F" w14:textId="77777777" w:rsidTr="651646C7">
        <w:trPr>
          <w:trHeight w:val="175"/>
        </w:trPr>
        <w:tc>
          <w:tcPr>
            <w:tcW w:w="1995" w:type="dxa"/>
            <w:vMerge/>
            <w:tcMar>
              <w:left w:w="57" w:type="dxa"/>
              <w:right w:w="57" w:type="dxa"/>
            </w:tcMar>
            <w:vAlign w:val="center"/>
          </w:tcPr>
          <w:p w14:paraId="3B7B4B8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38A6092"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482D700E"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56C1B8EE"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0564AC8D" w14:textId="77777777" w:rsidTr="651646C7">
        <w:trPr>
          <w:trHeight w:val="175"/>
        </w:trPr>
        <w:tc>
          <w:tcPr>
            <w:tcW w:w="1995" w:type="dxa"/>
            <w:vMerge/>
            <w:tcMar>
              <w:left w:w="57" w:type="dxa"/>
              <w:right w:w="57" w:type="dxa"/>
            </w:tcMar>
            <w:vAlign w:val="center"/>
          </w:tcPr>
          <w:p w14:paraId="3A0FF5F2"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5F6DD27B"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57419F0B"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5190059"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30EF7DC8" w14:textId="77777777" w:rsidTr="651646C7">
        <w:trPr>
          <w:trHeight w:val="175"/>
        </w:trPr>
        <w:tc>
          <w:tcPr>
            <w:tcW w:w="1995" w:type="dxa"/>
            <w:vMerge/>
            <w:tcMar>
              <w:left w:w="57" w:type="dxa"/>
              <w:right w:w="57" w:type="dxa"/>
            </w:tcMar>
            <w:vAlign w:val="center"/>
          </w:tcPr>
          <w:p w14:paraId="5630AD6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B1E8D74"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8D2A74C"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37F4319"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3A15BFD" w14:textId="77777777" w:rsidTr="651646C7">
        <w:trPr>
          <w:trHeight w:val="75"/>
        </w:trPr>
        <w:tc>
          <w:tcPr>
            <w:tcW w:w="1995" w:type="dxa"/>
            <w:vMerge/>
            <w:tcMar>
              <w:left w:w="57" w:type="dxa"/>
              <w:right w:w="57" w:type="dxa"/>
            </w:tcMar>
            <w:vAlign w:val="center"/>
          </w:tcPr>
          <w:p w14:paraId="6182907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bottom w:val="single" w:sz="12" w:space="0" w:color="auto"/>
              <w:right w:val="single" w:sz="8" w:space="0" w:color="auto"/>
            </w:tcBorders>
            <w:tcMar>
              <w:left w:w="57" w:type="dxa"/>
              <w:right w:w="57" w:type="dxa"/>
            </w:tcMar>
          </w:tcPr>
          <w:p w14:paraId="6AC5006B"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DF8D819"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t>Optional literature (at the time of submission of study programme proposal)</w:t>
            </w:r>
          </w:p>
        </w:tc>
        <w:tc>
          <w:tcPr>
            <w:tcW w:w="7469" w:type="dxa"/>
            <w:gridSpan w:val="14"/>
            <w:tcBorders>
              <w:top w:val="single" w:sz="12" w:space="0" w:color="auto"/>
              <w:right w:val="single" w:sz="12" w:space="0" w:color="auto"/>
            </w:tcBorders>
            <w:tcMar>
              <w:left w:w="57" w:type="dxa"/>
              <w:right w:w="57" w:type="dxa"/>
            </w:tcMar>
          </w:tcPr>
          <w:p w14:paraId="0B3161EF" w14:textId="77777777" w:rsidR="009C7C7B" w:rsidRPr="009C7C7B" w:rsidRDefault="009C7C7B" w:rsidP="009C7C7B">
            <w:pPr>
              <w:spacing w:after="0" w:line="240" w:lineRule="auto"/>
              <w:jc w:val="both"/>
              <w:rPr>
                <w:rFonts w:ascii="Arial Narrow" w:eastAsia="Arial Narrow" w:hAnsi="Arial Narrow" w:cs="Arial Narrow"/>
                <w:color w:val="FF0000"/>
                <w:sz w:val="20"/>
                <w:szCs w:val="20"/>
                <w:lang w:val="en-US"/>
              </w:rPr>
            </w:pPr>
            <w:r w:rsidRPr="009C7C7B">
              <w:rPr>
                <w:rFonts w:ascii="Arial Narrow" w:eastAsia="Arial Narrow" w:hAnsi="Arial Narrow" w:cs="Arial Narrow"/>
                <w:color w:val="FF0000"/>
                <w:sz w:val="20"/>
                <w:szCs w:val="20"/>
                <w:lang w:val="en-US"/>
              </w:rPr>
              <w:t>CFA Institute (2024). Certificate in ESG Investing curriculum 2024, CFA Institute. Charlottesville.</w:t>
            </w:r>
          </w:p>
          <w:p w14:paraId="5A97F570" w14:textId="0086BBE9" w:rsidR="009C7C7B" w:rsidRDefault="009C7C7B" w:rsidP="009C7C7B">
            <w:pPr>
              <w:spacing w:after="0" w:line="240" w:lineRule="auto"/>
              <w:jc w:val="both"/>
              <w:rPr>
                <w:rFonts w:ascii="Arial Narrow" w:eastAsia="Arial Narrow" w:hAnsi="Arial Narrow" w:cs="Arial Narrow"/>
                <w:color w:val="FF0000"/>
                <w:sz w:val="20"/>
                <w:szCs w:val="20"/>
                <w:lang w:val="en-US"/>
              </w:rPr>
            </w:pPr>
            <w:proofErr w:type="spellStart"/>
            <w:r w:rsidRPr="009C7C7B">
              <w:rPr>
                <w:rFonts w:ascii="Arial Narrow" w:eastAsia="Arial Narrow" w:hAnsi="Arial Narrow" w:cs="Arial Narrow"/>
                <w:color w:val="FF0000"/>
                <w:sz w:val="20"/>
                <w:szCs w:val="20"/>
                <w:lang w:val="en-US"/>
              </w:rPr>
              <w:t>Škrabić</w:t>
            </w:r>
            <w:proofErr w:type="spellEnd"/>
            <w:r w:rsidRPr="009C7C7B">
              <w:rPr>
                <w:rFonts w:ascii="Arial Narrow" w:eastAsia="Arial Narrow" w:hAnsi="Arial Narrow" w:cs="Arial Narrow"/>
                <w:color w:val="FF0000"/>
                <w:sz w:val="20"/>
                <w:szCs w:val="20"/>
                <w:lang w:val="en-US"/>
              </w:rPr>
              <w:t xml:space="preserve"> </w:t>
            </w:r>
            <w:proofErr w:type="spellStart"/>
            <w:r w:rsidRPr="009C7C7B">
              <w:rPr>
                <w:rFonts w:ascii="Arial Narrow" w:eastAsia="Arial Narrow" w:hAnsi="Arial Narrow" w:cs="Arial Narrow"/>
                <w:color w:val="FF0000"/>
                <w:sz w:val="20"/>
                <w:szCs w:val="20"/>
                <w:lang w:val="en-US"/>
              </w:rPr>
              <w:t>Perić</w:t>
            </w:r>
            <w:proofErr w:type="spellEnd"/>
            <w:r w:rsidRPr="009C7C7B">
              <w:rPr>
                <w:rFonts w:ascii="Arial Narrow" w:eastAsia="Arial Narrow" w:hAnsi="Arial Narrow" w:cs="Arial Narrow"/>
                <w:color w:val="FF0000"/>
                <w:sz w:val="20"/>
                <w:szCs w:val="20"/>
                <w:lang w:val="en-US"/>
              </w:rPr>
              <w:t xml:space="preserve">, B., Rimac Smiljanić, A., &amp; </w:t>
            </w:r>
            <w:proofErr w:type="spellStart"/>
            <w:r w:rsidRPr="009C7C7B">
              <w:rPr>
                <w:rFonts w:ascii="Arial Narrow" w:eastAsia="Arial Narrow" w:hAnsi="Arial Narrow" w:cs="Arial Narrow"/>
                <w:color w:val="FF0000"/>
                <w:sz w:val="20"/>
                <w:szCs w:val="20"/>
                <w:lang w:val="en-US"/>
              </w:rPr>
              <w:t>Mravak</w:t>
            </w:r>
            <w:proofErr w:type="spellEnd"/>
            <w:r w:rsidRPr="009C7C7B">
              <w:rPr>
                <w:rFonts w:ascii="Arial Narrow" w:eastAsia="Arial Narrow" w:hAnsi="Arial Narrow" w:cs="Arial Narrow"/>
                <w:color w:val="FF0000"/>
                <w:sz w:val="20"/>
                <w:szCs w:val="20"/>
                <w:lang w:val="en-US"/>
              </w:rPr>
              <w:t xml:space="preserve">, I. (2024). </w:t>
            </w:r>
            <w:proofErr w:type="spellStart"/>
            <w:r w:rsidRPr="009C7C7B">
              <w:rPr>
                <w:rFonts w:ascii="Arial Narrow" w:eastAsia="Arial Narrow" w:hAnsi="Arial Narrow" w:cs="Arial Narrow"/>
                <w:color w:val="FF0000"/>
                <w:sz w:val="20"/>
                <w:szCs w:val="20"/>
                <w:lang w:val="en-US"/>
              </w:rPr>
              <w:t>Uloga</w:t>
            </w:r>
            <w:proofErr w:type="spellEnd"/>
            <w:r w:rsidRPr="009C7C7B">
              <w:rPr>
                <w:rFonts w:ascii="Arial Narrow" w:eastAsia="Arial Narrow" w:hAnsi="Arial Narrow" w:cs="Arial Narrow"/>
                <w:color w:val="FF0000"/>
                <w:sz w:val="20"/>
                <w:szCs w:val="20"/>
                <w:lang w:val="en-US"/>
              </w:rPr>
              <w:t xml:space="preserve"> </w:t>
            </w:r>
            <w:proofErr w:type="spellStart"/>
            <w:r w:rsidRPr="009C7C7B">
              <w:rPr>
                <w:rFonts w:ascii="Arial Narrow" w:eastAsia="Arial Narrow" w:hAnsi="Arial Narrow" w:cs="Arial Narrow"/>
                <w:color w:val="FF0000"/>
                <w:sz w:val="20"/>
                <w:szCs w:val="20"/>
                <w:lang w:val="en-US"/>
              </w:rPr>
              <w:t>kvalitete</w:t>
            </w:r>
            <w:proofErr w:type="spellEnd"/>
            <w:r w:rsidRPr="009C7C7B">
              <w:rPr>
                <w:rFonts w:ascii="Arial Narrow" w:eastAsia="Arial Narrow" w:hAnsi="Arial Narrow" w:cs="Arial Narrow"/>
                <w:color w:val="FF0000"/>
                <w:sz w:val="20"/>
                <w:szCs w:val="20"/>
                <w:lang w:val="en-US"/>
              </w:rPr>
              <w:t xml:space="preserve"> </w:t>
            </w:r>
            <w:proofErr w:type="spellStart"/>
            <w:r w:rsidRPr="009C7C7B">
              <w:rPr>
                <w:rFonts w:ascii="Arial Narrow" w:eastAsia="Arial Narrow" w:hAnsi="Arial Narrow" w:cs="Arial Narrow"/>
                <w:color w:val="FF0000"/>
                <w:sz w:val="20"/>
                <w:szCs w:val="20"/>
                <w:lang w:val="en-US"/>
              </w:rPr>
              <w:t>institucija</w:t>
            </w:r>
            <w:proofErr w:type="spellEnd"/>
            <w:r w:rsidRPr="009C7C7B">
              <w:rPr>
                <w:rFonts w:ascii="Arial Narrow" w:eastAsia="Arial Narrow" w:hAnsi="Arial Narrow" w:cs="Arial Narrow"/>
                <w:color w:val="FF0000"/>
                <w:sz w:val="20"/>
                <w:szCs w:val="20"/>
                <w:lang w:val="en-US"/>
              </w:rPr>
              <w:t xml:space="preserve"> i </w:t>
            </w:r>
            <w:proofErr w:type="spellStart"/>
            <w:r w:rsidRPr="009C7C7B">
              <w:rPr>
                <w:rFonts w:ascii="Arial Narrow" w:eastAsia="Arial Narrow" w:hAnsi="Arial Narrow" w:cs="Arial Narrow"/>
                <w:color w:val="FF0000"/>
                <w:sz w:val="20"/>
                <w:szCs w:val="20"/>
                <w:lang w:val="en-US"/>
              </w:rPr>
              <w:t>financijske</w:t>
            </w:r>
            <w:proofErr w:type="spellEnd"/>
            <w:r w:rsidRPr="009C7C7B">
              <w:rPr>
                <w:rFonts w:ascii="Arial Narrow" w:eastAsia="Arial Narrow" w:hAnsi="Arial Narrow" w:cs="Arial Narrow"/>
                <w:color w:val="FF0000"/>
                <w:sz w:val="20"/>
                <w:szCs w:val="20"/>
                <w:lang w:val="en-US"/>
              </w:rPr>
              <w:t xml:space="preserve"> </w:t>
            </w:r>
            <w:proofErr w:type="spellStart"/>
            <w:r w:rsidRPr="009C7C7B">
              <w:rPr>
                <w:rFonts w:ascii="Arial Narrow" w:eastAsia="Arial Narrow" w:hAnsi="Arial Narrow" w:cs="Arial Narrow"/>
                <w:color w:val="FF0000"/>
                <w:sz w:val="20"/>
                <w:szCs w:val="20"/>
                <w:lang w:val="en-US"/>
              </w:rPr>
              <w:t>pismenosti</w:t>
            </w:r>
            <w:proofErr w:type="spellEnd"/>
            <w:r w:rsidRPr="009C7C7B">
              <w:rPr>
                <w:rFonts w:ascii="Arial Narrow" w:eastAsia="Arial Narrow" w:hAnsi="Arial Narrow" w:cs="Arial Narrow"/>
                <w:color w:val="FF0000"/>
                <w:sz w:val="20"/>
                <w:szCs w:val="20"/>
                <w:lang w:val="en-US"/>
              </w:rPr>
              <w:t xml:space="preserve"> u </w:t>
            </w:r>
            <w:proofErr w:type="spellStart"/>
            <w:r w:rsidRPr="009C7C7B">
              <w:rPr>
                <w:rFonts w:ascii="Arial Narrow" w:eastAsia="Arial Narrow" w:hAnsi="Arial Narrow" w:cs="Arial Narrow"/>
                <w:color w:val="FF0000"/>
                <w:sz w:val="20"/>
                <w:szCs w:val="20"/>
                <w:lang w:val="en-US"/>
              </w:rPr>
              <w:t>prihvaćanju</w:t>
            </w:r>
            <w:proofErr w:type="spellEnd"/>
            <w:r w:rsidRPr="009C7C7B">
              <w:rPr>
                <w:rFonts w:ascii="Arial Narrow" w:eastAsia="Arial Narrow" w:hAnsi="Arial Narrow" w:cs="Arial Narrow"/>
                <w:color w:val="FF0000"/>
                <w:sz w:val="20"/>
                <w:szCs w:val="20"/>
                <w:lang w:val="en-US"/>
              </w:rPr>
              <w:t xml:space="preserve"> </w:t>
            </w:r>
            <w:proofErr w:type="spellStart"/>
            <w:r w:rsidRPr="009C7C7B">
              <w:rPr>
                <w:rFonts w:ascii="Arial Narrow" w:eastAsia="Arial Narrow" w:hAnsi="Arial Narrow" w:cs="Arial Narrow"/>
                <w:color w:val="FF0000"/>
                <w:sz w:val="20"/>
                <w:szCs w:val="20"/>
                <w:lang w:val="en-US"/>
              </w:rPr>
              <w:t>kriptovaluta</w:t>
            </w:r>
            <w:proofErr w:type="spellEnd"/>
            <w:r w:rsidRPr="009C7C7B">
              <w:rPr>
                <w:rFonts w:ascii="Arial Narrow" w:eastAsia="Arial Narrow" w:hAnsi="Arial Narrow" w:cs="Arial Narrow"/>
                <w:color w:val="FF0000"/>
                <w:sz w:val="20"/>
                <w:szCs w:val="20"/>
                <w:lang w:val="en-US"/>
              </w:rPr>
              <w:t>. Croatian Review of Economic, Business and Social Statistics, 10(1), 43–56. https://doi.org/10.62366/crebss.2024.1.004</w:t>
            </w:r>
          </w:p>
          <w:p w14:paraId="594F2871" w14:textId="17956D8A" w:rsidR="002D0506" w:rsidRPr="009C7C7B" w:rsidRDefault="002D0506" w:rsidP="002D0506">
            <w:pPr>
              <w:spacing w:after="0" w:line="240" w:lineRule="auto"/>
              <w:jc w:val="both"/>
              <w:rPr>
                <w:rFonts w:ascii="Arial Narrow" w:eastAsia="Arial Narrow" w:hAnsi="Arial Narrow" w:cs="Arial Narrow"/>
                <w:sz w:val="20"/>
                <w:szCs w:val="20"/>
                <w:lang w:val="en-US"/>
              </w:rPr>
            </w:pPr>
            <w:r w:rsidRPr="009C7C7B">
              <w:rPr>
                <w:rFonts w:ascii="Arial Narrow" w:eastAsia="Arial Narrow" w:hAnsi="Arial Narrow" w:cs="Arial Narrow"/>
                <w:sz w:val="20"/>
                <w:szCs w:val="20"/>
                <w:lang w:val="en-US"/>
              </w:rPr>
              <w:t>Pepur, S., Bulog, I., Smiljanić, A. R. (2022).Household Financial Fragility During COVID-19: the Power of Financially Literate Women, Zagreb International Review of Economics and Business, vol.25, no.s1, 3922, pp.31-44. https://doi.org/10.2478/zireb-2022-0023</w:t>
            </w:r>
          </w:p>
          <w:p w14:paraId="131A0374" w14:textId="04AAD374" w:rsidR="002D0506" w:rsidRPr="009C7C7B" w:rsidRDefault="002D0506" w:rsidP="002D0506">
            <w:pPr>
              <w:spacing w:after="0" w:line="240" w:lineRule="auto"/>
              <w:jc w:val="both"/>
              <w:rPr>
                <w:rFonts w:ascii="Arial Narrow" w:eastAsia="Arial Narrow" w:hAnsi="Arial Narrow" w:cs="Arial Narrow"/>
                <w:sz w:val="20"/>
                <w:szCs w:val="20"/>
                <w:lang w:val="en-US"/>
              </w:rPr>
            </w:pPr>
            <w:proofErr w:type="spellStart"/>
            <w:r w:rsidRPr="009C7C7B">
              <w:rPr>
                <w:rFonts w:ascii="Arial Narrow" w:eastAsia="Arial Narrow" w:hAnsi="Arial Narrow" w:cs="Arial Narrow"/>
                <w:sz w:val="20"/>
                <w:szCs w:val="20"/>
                <w:lang w:val="en-US"/>
              </w:rPr>
              <w:t>Škrabić</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Perić</w:t>
            </w:r>
            <w:proofErr w:type="spellEnd"/>
            <w:r w:rsidRPr="009C7C7B">
              <w:rPr>
                <w:rFonts w:ascii="Arial Narrow" w:eastAsia="Arial Narrow" w:hAnsi="Arial Narrow" w:cs="Arial Narrow"/>
                <w:sz w:val="20"/>
                <w:szCs w:val="20"/>
                <w:lang w:val="en-US"/>
              </w:rPr>
              <w:t xml:space="preserve">, B., Rimac Smiljanić, A., </w:t>
            </w:r>
            <w:proofErr w:type="spellStart"/>
            <w:r w:rsidRPr="009C7C7B">
              <w:rPr>
                <w:rFonts w:ascii="Arial Narrow" w:eastAsia="Arial Narrow" w:hAnsi="Arial Narrow" w:cs="Arial Narrow"/>
                <w:sz w:val="20"/>
                <w:szCs w:val="20"/>
                <w:lang w:val="en-US"/>
              </w:rPr>
              <w:t>Jerković</w:t>
            </w:r>
            <w:proofErr w:type="spellEnd"/>
            <w:r w:rsidRPr="009C7C7B">
              <w:rPr>
                <w:rFonts w:ascii="Arial Narrow" w:eastAsia="Arial Narrow" w:hAnsi="Arial Narrow" w:cs="Arial Narrow"/>
                <w:sz w:val="20"/>
                <w:szCs w:val="20"/>
                <w:lang w:val="en-US"/>
              </w:rPr>
              <w:t xml:space="preserve">, I. (2023). Crypto-asset market development: the role of country’s institutional quality, Journal of Money Laundering Control, Vol. ahead-of-print No. ahead-of-print, </w:t>
            </w:r>
            <w:hyperlink r:id="rId11" w:history="1">
              <w:r w:rsidR="00F21814" w:rsidRPr="009C7C7B">
                <w:rPr>
                  <w:rStyle w:val="Hiperveza"/>
                  <w:rFonts w:ascii="Arial Narrow" w:eastAsia="Arial Narrow" w:hAnsi="Arial Narrow" w:cs="Arial Narrow"/>
                  <w:color w:val="auto"/>
                  <w:sz w:val="20"/>
                  <w:szCs w:val="20"/>
                  <w:lang w:val="en-US"/>
                </w:rPr>
                <w:t>https://doi.org/10.1108/JMLC-02-2023-0038</w:t>
              </w:r>
            </w:hyperlink>
          </w:p>
          <w:p w14:paraId="5DB43016" w14:textId="497073DA" w:rsidR="00F21814" w:rsidRPr="009C7C7B" w:rsidRDefault="00F21814" w:rsidP="002D0506">
            <w:pPr>
              <w:spacing w:after="0" w:line="240" w:lineRule="auto"/>
              <w:jc w:val="both"/>
              <w:rPr>
                <w:rFonts w:ascii="Arial Narrow" w:eastAsia="Arial Narrow" w:hAnsi="Arial Narrow" w:cs="Arial Narrow"/>
                <w:sz w:val="20"/>
                <w:szCs w:val="20"/>
                <w:lang w:val="en-US"/>
              </w:rPr>
            </w:pPr>
            <w:proofErr w:type="spellStart"/>
            <w:r w:rsidRPr="009C7C7B">
              <w:rPr>
                <w:rFonts w:ascii="Arial Narrow" w:eastAsia="Arial Narrow" w:hAnsi="Arial Narrow" w:cs="Arial Narrow"/>
                <w:sz w:val="20"/>
                <w:szCs w:val="20"/>
                <w:lang w:val="en-US"/>
              </w:rPr>
              <w:t>Škrabić</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Perić</w:t>
            </w:r>
            <w:proofErr w:type="spellEnd"/>
            <w:r w:rsidRPr="009C7C7B">
              <w:rPr>
                <w:rFonts w:ascii="Arial Narrow" w:eastAsia="Arial Narrow" w:hAnsi="Arial Narrow" w:cs="Arial Narrow"/>
                <w:sz w:val="20"/>
                <w:szCs w:val="20"/>
                <w:lang w:val="en-US"/>
              </w:rPr>
              <w:t xml:space="preserve">, B., Smiljanić Rimac, A. Derivatives Markets Development and Country Political Risk, Proceedings of the 16 </w:t>
            </w:r>
            <w:proofErr w:type="spellStart"/>
            <w:r w:rsidRPr="009C7C7B">
              <w:rPr>
                <w:rFonts w:ascii="Arial Narrow" w:eastAsia="Arial Narrow" w:hAnsi="Arial Narrow" w:cs="Arial Narrow"/>
                <w:sz w:val="20"/>
                <w:szCs w:val="20"/>
                <w:lang w:val="en-US"/>
              </w:rPr>
              <w:t>th</w:t>
            </w:r>
            <w:proofErr w:type="spellEnd"/>
            <w:r w:rsidRPr="009C7C7B">
              <w:rPr>
                <w:rFonts w:ascii="Arial Narrow" w:eastAsia="Arial Narrow" w:hAnsi="Arial Narrow" w:cs="Arial Narrow"/>
                <w:sz w:val="20"/>
                <w:szCs w:val="20"/>
                <w:lang w:val="en-US"/>
              </w:rPr>
              <w:t xml:space="preserve"> International Symposium on Operational Research in Slovenia, SOR'21, </w:t>
            </w:r>
            <w:proofErr w:type="spellStart"/>
            <w:r w:rsidRPr="009C7C7B">
              <w:rPr>
                <w:rFonts w:ascii="Arial Narrow" w:eastAsia="Arial Narrow" w:hAnsi="Arial Narrow" w:cs="Arial Narrow"/>
                <w:sz w:val="20"/>
                <w:szCs w:val="20"/>
                <w:lang w:val="en-US"/>
              </w:rPr>
              <w:t>Drobne</w:t>
            </w:r>
            <w:proofErr w:type="spellEnd"/>
            <w:r w:rsidRPr="009C7C7B">
              <w:rPr>
                <w:rFonts w:ascii="Arial Narrow" w:eastAsia="Arial Narrow" w:hAnsi="Arial Narrow" w:cs="Arial Narrow"/>
                <w:sz w:val="20"/>
                <w:szCs w:val="20"/>
                <w:lang w:val="en-US"/>
              </w:rPr>
              <w:t xml:space="preserve">, S., </w:t>
            </w:r>
            <w:proofErr w:type="spellStart"/>
            <w:r w:rsidRPr="009C7C7B">
              <w:rPr>
                <w:rFonts w:ascii="Arial Narrow" w:eastAsia="Arial Narrow" w:hAnsi="Arial Narrow" w:cs="Arial Narrow"/>
                <w:sz w:val="20"/>
                <w:szCs w:val="20"/>
                <w:lang w:val="en-US"/>
              </w:rPr>
              <w:t>Zadnik</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Stirn</w:t>
            </w:r>
            <w:proofErr w:type="spellEnd"/>
            <w:r w:rsidRPr="009C7C7B">
              <w:rPr>
                <w:rFonts w:ascii="Arial Narrow" w:eastAsia="Arial Narrow" w:hAnsi="Arial Narrow" w:cs="Arial Narrow"/>
                <w:sz w:val="20"/>
                <w:szCs w:val="20"/>
                <w:lang w:val="en-US"/>
              </w:rPr>
              <w:t xml:space="preserve">, L., </w:t>
            </w:r>
            <w:proofErr w:type="spellStart"/>
            <w:r w:rsidRPr="009C7C7B">
              <w:rPr>
                <w:rFonts w:ascii="Arial Narrow" w:eastAsia="Arial Narrow" w:hAnsi="Arial Narrow" w:cs="Arial Narrow"/>
                <w:sz w:val="20"/>
                <w:szCs w:val="20"/>
                <w:lang w:val="en-US"/>
              </w:rPr>
              <w:t>Kljajić</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Borštnar</w:t>
            </w:r>
            <w:proofErr w:type="spellEnd"/>
            <w:r w:rsidRPr="009C7C7B">
              <w:rPr>
                <w:rFonts w:ascii="Arial Narrow" w:eastAsia="Arial Narrow" w:hAnsi="Arial Narrow" w:cs="Arial Narrow"/>
                <w:sz w:val="20"/>
                <w:szCs w:val="20"/>
                <w:lang w:val="en-US"/>
              </w:rPr>
              <w:t xml:space="preserve">, M., </w:t>
            </w:r>
            <w:proofErr w:type="spellStart"/>
            <w:r w:rsidRPr="009C7C7B">
              <w:rPr>
                <w:rFonts w:ascii="Arial Narrow" w:eastAsia="Arial Narrow" w:hAnsi="Arial Narrow" w:cs="Arial Narrow"/>
                <w:sz w:val="20"/>
                <w:szCs w:val="20"/>
                <w:lang w:val="en-US"/>
              </w:rPr>
              <w:t>Povh</w:t>
            </w:r>
            <w:proofErr w:type="spellEnd"/>
            <w:r w:rsidRPr="009C7C7B">
              <w:rPr>
                <w:rFonts w:ascii="Arial Narrow" w:eastAsia="Arial Narrow" w:hAnsi="Arial Narrow" w:cs="Arial Narrow"/>
                <w:sz w:val="20"/>
                <w:szCs w:val="20"/>
                <w:lang w:val="en-US"/>
              </w:rPr>
              <w:t xml:space="preserve">, J., </w:t>
            </w:r>
            <w:proofErr w:type="spellStart"/>
            <w:r w:rsidRPr="009C7C7B">
              <w:rPr>
                <w:rFonts w:ascii="Arial Narrow" w:eastAsia="Arial Narrow" w:hAnsi="Arial Narrow" w:cs="Arial Narrow"/>
                <w:sz w:val="20"/>
                <w:szCs w:val="20"/>
                <w:lang w:val="en-US"/>
              </w:rPr>
              <w:t>Žerovnik</w:t>
            </w:r>
            <w:proofErr w:type="spellEnd"/>
            <w:r w:rsidRPr="009C7C7B">
              <w:rPr>
                <w:rFonts w:ascii="Arial Narrow" w:eastAsia="Arial Narrow" w:hAnsi="Arial Narrow" w:cs="Arial Narrow"/>
                <w:sz w:val="20"/>
                <w:szCs w:val="20"/>
                <w:lang w:val="en-US"/>
              </w:rPr>
              <w:t>, J. (</w:t>
            </w:r>
            <w:proofErr w:type="spellStart"/>
            <w:r w:rsidRPr="009C7C7B">
              <w:rPr>
                <w:rFonts w:ascii="Arial Narrow" w:eastAsia="Arial Narrow" w:hAnsi="Arial Narrow" w:cs="Arial Narrow"/>
                <w:sz w:val="20"/>
                <w:szCs w:val="20"/>
                <w:lang w:val="en-US"/>
              </w:rPr>
              <w:t>ur</w:t>
            </w:r>
            <w:proofErr w:type="spellEnd"/>
            <w:r w:rsidRPr="009C7C7B">
              <w:rPr>
                <w:rFonts w:ascii="Arial Narrow" w:eastAsia="Arial Narrow" w:hAnsi="Arial Narrow" w:cs="Arial Narrow"/>
                <w:sz w:val="20"/>
                <w:szCs w:val="20"/>
                <w:lang w:val="en-US"/>
              </w:rPr>
              <w:t>.). Ljubljana: Slovenian Society INFORMATIKA – Section for Operational Research, 2021, 519-524</w:t>
            </w:r>
          </w:p>
          <w:p w14:paraId="2591334B" w14:textId="4672ED66" w:rsidR="00252795" w:rsidRDefault="00252795" w:rsidP="00250BDD">
            <w:pPr>
              <w:spacing w:after="0" w:line="240" w:lineRule="auto"/>
              <w:jc w:val="both"/>
              <w:rPr>
                <w:rFonts w:ascii="Arial Narrow" w:eastAsia="Arial Narrow" w:hAnsi="Arial Narrow" w:cs="Arial Narrow"/>
                <w:sz w:val="20"/>
                <w:szCs w:val="20"/>
                <w:lang w:val="en-US"/>
              </w:rPr>
            </w:pPr>
            <w:proofErr w:type="spellStart"/>
            <w:r w:rsidRPr="00252795">
              <w:rPr>
                <w:rFonts w:ascii="Arial Narrow" w:eastAsia="Arial Narrow" w:hAnsi="Arial Narrow" w:cs="Arial Narrow"/>
                <w:sz w:val="20"/>
                <w:szCs w:val="20"/>
                <w:lang w:val="en-US"/>
              </w:rPr>
              <w:t>Smiljanić</w:t>
            </w:r>
            <w:proofErr w:type="spellEnd"/>
            <w:r w:rsidRPr="00252795">
              <w:rPr>
                <w:rFonts w:ascii="Arial Narrow" w:eastAsia="Arial Narrow" w:hAnsi="Arial Narrow" w:cs="Arial Narrow"/>
                <w:sz w:val="20"/>
                <w:szCs w:val="20"/>
                <w:lang w:val="en-US"/>
              </w:rPr>
              <w:t xml:space="preserve">, A.R., </w:t>
            </w:r>
            <w:proofErr w:type="spellStart"/>
            <w:r w:rsidRPr="00252795">
              <w:rPr>
                <w:rFonts w:ascii="Arial Narrow" w:eastAsia="Arial Narrow" w:hAnsi="Arial Narrow" w:cs="Arial Narrow"/>
                <w:sz w:val="20"/>
                <w:szCs w:val="20"/>
                <w:lang w:val="en-US"/>
              </w:rPr>
              <w:t>Perić</w:t>
            </w:r>
            <w:proofErr w:type="spellEnd"/>
            <w:r w:rsidRPr="00252795">
              <w:rPr>
                <w:rFonts w:ascii="Arial Narrow" w:eastAsia="Arial Narrow" w:hAnsi="Arial Narrow" w:cs="Arial Narrow"/>
                <w:sz w:val="20"/>
                <w:szCs w:val="20"/>
                <w:lang w:val="en-US"/>
              </w:rPr>
              <w:t xml:space="preserve">, B.Š. (2022). Foreign-Owned Banks and Real Estate Markets in Croatia: A Panel Data Analysis. In: </w:t>
            </w:r>
            <w:proofErr w:type="spellStart"/>
            <w:r w:rsidRPr="00252795">
              <w:rPr>
                <w:rFonts w:ascii="Arial Narrow" w:eastAsia="Arial Narrow" w:hAnsi="Arial Narrow" w:cs="Arial Narrow"/>
                <w:sz w:val="20"/>
                <w:szCs w:val="20"/>
                <w:lang w:val="en-US"/>
              </w:rPr>
              <w:t>Olgić</w:t>
            </w:r>
            <w:proofErr w:type="spellEnd"/>
            <w:r w:rsidRPr="00252795">
              <w:rPr>
                <w:rFonts w:ascii="Arial Narrow" w:eastAsia="Arial Narrow" w:hAnsi="Arial Narrow" w:cs="Arial Narrow"/>
                <w:sz w:val="20"/>
                <w:szCs w:val="20"/>
                <w:lang w:val="en-US"/>
              </w:rPr>
              <w:t xml:space="preserve"> </w:t>
            </w:r>
            <w:proofErr w:type="spellStart"/>
            <w:r w:rsidRPr="00252795">
              <w:rPr>
                <w:rFonts w:ascii="Arial Narrow" w:eastAsia="Arial Narrow" w:hAnsi="Arial Narrow" w:cs="Arial Narrow"/>
                <w:sz w:val="20"/>
                <w:szCs w:val="20"/>
                <w:lang w:val="en-US"/>
              </w:rPr>
              <w:t>Draženović</w:t>
            </w:r>
            <w:proofErr w:type="spellEnd"/>
            <w:r w:rsidRPr="00252795">
              <w:rPr>
                <w:rFonts w:ascii="Arial Narrow" w:eastAsia="Arial Narrow" w:hAnsi="Arial Narrow" w:cs="Arial Narrow"/>
                <w:sz w:val="20"/>
                <w:szCs w:val="20"/>
                <w:lang w:val="en-US"/>
              </w:rPr>
              <w:t xml:space="preserve">, B., </w:t>
            </w:r>
            <w:proofErr w:type="spellStart"/>
            <w:r w:rsidRPr="00252795">
              <w:rPr>
                <w:rFonts w:ascii="Arial Narrow" w:eastAsia="Arial Narrow" w:hAnsi="Arial Narrow" w:cs="Arial Narrow"/>
                <w:sz w:val="20"/>
                <w:szCs w:val="20"/>
                <w:lang w:val="en-US"/>
              </w:rPr>
              <w:t>Buterin</w:t>
            </w:r>
            <w:proofErr w:type="spellEnd"/>
            <w:r w:rsidRPr="00252795">
              <w:rPr>
                <w:rFonts w:ascii="Arial Narrow" w:eastAsia="Arial Narrow" w:hAnsi="Arial Narrow" w:cs="Arial Narrow"/>
                <w:sz w:val="20"/>
                <w:szCs w:val="20"/>
                <w:lang w:val="en-US"/>
              </w:rPr>
              <w:t xml:space="preserve">, V., </w:t>
            </w:r>
            <w:proofErr w:type="spellStart"/>
            <w:r w:rsidRPr="00252795">
              <w:rPr>
                <w:rFonts w:ascii="Arial Narrow" w:eastAsia="Arial Narrow" w:hAnsi="Arial Narrow" w:cs="Arial Narrow"/>
                <w:sz w:val="20"/>
                <w:szCs w:val="20"/>
                <w:lang w:val="en-US"/>
              </w:rPr>
              <w:t>Suljić</w:t>
            </w:r>
            <w:proofErr w:type="spellEnd"/>
            <w:r w:rsidRPr="00252795">
              <w:rPr>
                <w:rFonts w:ascii="Arial Narrow" w:eastAsia="Arial Narrow" w:hAnsi="Arial Narrow" w:cs="Arial Narrow"/>
                <w:sz w:val="20"/>
                <w:szCs w:val="20"/>
                <w:lang w:val="en-US"/>
              </w:rPr>
              <w:t xml:space="preserve"> </w:t>
            </w:r>
            <w:proofErr w:type="spellStart"/>
            <w:r w:rsidRPr="00252795">
              <w:rPr>
                <w:rFonts w:ascii="Arial Narrow" w:eastAsia="Arial Narrow" w:hAnsi="Arial Narrow" w:cs="Arial Narrow"/>
                <w:sz w:val="20"/>
                <w:szCs w:val="20"/>
                <w:lang w:val="en-US"/>
              </w:rPr>
              <w:t>Nikolaj</w:t>
            </w:r>
            <w:proofErr w:type="spellEnd"/>
            <w:r w:rsidRPr="00252795">
              <w:rPr>
                <w:rFonts w:ascii="Arial Narrow" w:eastAsia="Arial Narrow" w:hAnsi="Arial Narrow" w:cs="Arial Narrow"/>
                <w:sz w:val="20"/>
                <w:szCs w:val="20"/>
                <w:lang w:val="en-US"/>
              </w:rPr>
              <w:t>, S. (</w:t>
            </w:r>
            <w:proofErr w:type="spellStart"/>
            <w:r w:rsidRPr="00252795">
              <w:rPr>
                <w:rFonts w:ascii="Arial Narrow" w:eastAsia="Arial Narrow" w:hAnsi="Arial Narrow" w:cs="Arial Narrow"/>
                <w:sz w:val="20"/>
                <w:szCs w:val="20"/>
                <w:lang w:val="en-US"/>
              </w:rPr>
              <w:t>eds</w:t>
            </w:r>
            <w:proofErr w:type="spellEnd"/>
            <w:r w:rsidRPr="00252795">
              <w:rPr>
                <w:rFonts w:ascii="Arial Narrow" w:eastAsia="Arial Narrow" w:hAnsi="Arial Narrow" w:cs="Arial Narrow"/>
                <w:sz w:val="20"/>
                <w:szCs w:val="20"/>
                <w:lang w:val="en-US"/>
              </w:rPr>
              <w:t xml:space="preserve">) Real and Financial Sectors </w:t>
            </w:r>
            <w:r w:rsidRPr="00252795">
              <w:rPr>
                <w:rFonts w:ascii="Arial Narrow" w:eastAsia="Arial Narrow" w:hAnsi="Arial Narrow" w:cs="Arial Narrow"/>
                <w:sz w:val="20"/>
                <w:szCs w:val="20"/>
                <w:lang w:val="en-US"/>
              </w:rPr>
              <w:lastRenderedPageBreak/>
              <w:t xml:space="preserve">in Post-Pandemic Central and Eastern Europe. Contributions to Economics. Springer, Cham. </w:t>
            </w:r>
            <w:hyperlink r:id="rId12" w:history="1">
              <w:r w:rsidRPr="006B106D">
                <w:rPr>
                  <w:rStyle w:val="Hiperveza"/>
                  <w:rFonts w:ascii="Arial Narrow" w:eastAsia="Arial Narrow" w:hAnsi="Arial Narrow" w:cs="Arial Narrow"/>
                  <w:sz w:val="20"/>
                  <w:szCs w:val="20"/>
                  <w:lang w:val="en-US"/>
                </w:rPr>
                <w:t>https://doi.org/10.1007/978-3-030-99850-9_5</w:t>
              </w:r>
            </w:hyperlink>
          </w:p>
          <w:p w14:paraId="143F651A" w14:textId="420A3620" w:rsidR="651646C7" w:rsidRPr="002D0506" w:rsidRDefault="651646C7" w:rsidP="00250BDD">
            <w:pPr>
              <w:spacing w:after="0" w:line="240" w:lineRule="auto"/>
              <w:jc w:val="both"/>
              <w:rPr>
                <w:rFonts w:ascii="Arial Narrow" w:eastAsia="Arial Narrow" w:hAnsi="Arial Narrow" w:cs="Arial Narrow"/>
                <w:sz w:val="20"/>
                <w:szCs w:val="20"/>
              </w:rPr>
            </w:pP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Kežić,I</w:t>
            </w:r>
            <w:proofErr w:type="spellEnd"/>
            <w:r w:rsidRPr="002D0506">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13">
              <w:r w:rsidRPr="002D0506">
                <w:rPr>
                  <w:rStyle w:val="Hiperveza"/>
                  <w:rFonts w:ascii="Arial Narrow" w:eastAsia="Arial Narrow" w:hAnsi="Arial Narrow" w:cs="Arial Narrow"/>
                  <w:color w:val="auto"/>
                  <w:sz w:val="20"/>
                  <w:szCs w:val="20"/>
                  <w:lang w:val="en-US"/>
                </w:rPr>
                <w:t>https://doi.org/10.1016/j.annale.2022.100036</w:t>
              </w:r>
            </w:hyperlink>
            <w:r w:rsidRPr="002D0506">
              <w:rPr>
                <w:rFonts w:ascii="Arial Narrow" w:eastAsia="Arial Narrow" w:hAnsi="Arial Narrow" w:cs="Arial Narrow"/>
                <w:sz w:val="20"/>
                <w:szCs w:val="20"/>
                <w:lang w:val="en-US"/>
              </w:rPr>
              <w:t>.</w:t>
            </w:r>
          </w:p>
          <w:p w14:paraId="0E890CA4" w14:textId="48510617"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Mário</w:t>
            </w:r>
            <w:proofErr w:type="spellEnd"/>
            <w:r w:rsidRPr="002D0506">
              <w:rPr>
                <w:rFonts w:ascii="Arial Narrow" w:eastAsia="Arial Narrow" w:hAnsi="Arial Narrow" w:cs="Arial Narrow"/>
                <w:sz w:val="20"/>
                <w:szCs w:val="20"/>
                <w:lang w:val="en-US"/>
              </w:rPr>
              <w:t xml:space="preserve"> Centeno (2021): The recovery of the European economy in the post-pandemic context – challenges and opportunities for the financial system, </w:t>
            </w:r>
            <w:hyperlink r:id="rId14">
              <w:r w:rsidRPr="002D0506">
                <w:rPr>
                  <w:rStyle w:val="Hiperveza"/>
                  <w:rFonts w:ascii="Arial Narrow" w:eastAsia="Arial Narrow" w:hAnsi="Arial Narrow" w:cs="Arial Narrow"/>
                  <w:color w:val="auto"/>
                  <w:sz w:val="20"/>
                  <w:szCs w:val="20"/>
                  <w:lang w:val="en-US"/>
                </w:rPr>
                <w:t>https://www.bis.org/review/r211012h.htm</w:t>
              </w:r>
            </w:hyperlink>
          </w:p>
          <w:p w14:paraId="70AA58DB" w14:textId="6419A0D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proofErr w:type="gramStart"/>
            <w:r w:rsidRPr="002D0506">
              <w:rPr>
                <w:rFonts w:ascii="Arial Narrow" w:eastAsia="Arial Narrow" w:hAnsi="Arial Narrow" w:cs="Arial Narrow"/>
                <w:sz w:val="20"/>
                <w:szCs w:val="20"/>
                <w:lang w:val="en-US"/>
              </w:rPr>
              <w:t>Smiljanić,A</w:t>
            </w:r>
            <w:proofErr w:type="spellEnd"/>
            <w:r w:rsidRPr="002D0506">
              <w:rPr>
                <w:rFonts w:ascii="Arial Narrow" w:eastAsia="Arial Narrow" w:hAnsi="Arial Narrow" w:cs="Arial Narrow"/>
                <w:sz w:val="20"/>
                <w:szCs w:val="20"/>
                <w:lang w:val="en-US"/>
              </w:rPr>
              <w:t>.</w:t>
            </w:r>
            <w:proofErr w:type="gram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Kežić,I</w:t>
            </w:r>
            <w:proofErr w:type="spellEnd"/>
            <w:r w:rsidRPr="002D0506">
              <w:rPr>
                <w:rFonts w:ascii="Arial Narrow" w:eastAsia="Arial Narrow" w:hAnsi="Arial Narrow" w:cs="Arial Narrow"/>
                <w:sz w:val="20"/>
                <w:szCs w:val="20"/>
                <w:lang w:val="en-US"/>
              </w:rPr>
              <w:t xml:space="preserve">. (2021) </w:t>
            </w:r>
            <w:proofErr w:type="spellStart"/>
            <w:r w:rsidRPr="002D0506">
              <w:rPr>
                <w:rFonts w:ascii="Arial Narrow" w:eastAsia="Arial Narrow" w:hAnsi="Arial Narrow" w:cs="Arial Narrow"/>
                <w:sz w:val="20"/>
                <w:szCs w:val="20"/>
                <w:lang w:val="en-US"/>
              </w:rPr>
              <w:t>Utjecaj</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turizma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na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cijene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stambenih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nekretnina</w:t>
            </w:r>
            <w:proofErr w:type="spellEnd"/>
            <w:r w:rsidRPr="002D0506">
              <w:rPr>
                <w:rFonts w:ascii="Arial Narrow" w:eastAsia="Arial Narrow" w:hAnsi="Arial Narrow" w:cs="Arial Narrow"/>
                <w:sz w:val="20"/>
                <w:szCs w:val="20"/>
                <w:lang w:val="en-US"/>
              </w:rPr>
              <w:t xml:space="preserve">.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M., Kordić, G. (</w:t>
            </w:r>
            <w:proofErr w:type="spellStart"/>
            <w:r w:rsidRPr="002D0506">
              <w:rPr>
                <w:rFonts w:ascii="Arial Narrow" w:eastAsia="Arial Narrow" w:hAnsi="Arial Narrow" w:cs="Arial Narrow"/>
                <w:sz w:val="20"/>
                <w:szCs w:val="20"/>
                <w:lang w:val="en-US"/>
              </w:rPr>
              <w:t>ed</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za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Hrvatska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w:t>
            </w:r>
            <w:hyperlink r:id="rId15">
              <w:r w:rsidRPr="002D0506">
                <w:rPr>
                  <w:rStyle w:val="Hiperveza"/>
                  <w:rFonts w:ascii="Arial Narrow" w:eastAsia="Arial Narrow" w:hAnsi="Arial Narrow" w:cs="Arial Narrow"/>
                  <w:color w:val="auto"/>
                  <w:sz w:val="20"/>
                  <w:szCs w:val="20"/>
                  <w:lang w:val="en-US"/>
                </w:rPr>
                <w:t>https://dizbi.hazu.hr/a/?pr=i&amp;id=2347624</w:t>
              </w:r>
            </w:hyperlink>
          </w:p>
          <w:p w14:paraId="4397DE1C" w14:textId="7FB48551" w:rsidR="651646C7" w:rsidRPr="002D0506" w:rsidRDefault="651646C7" w:rsidP="00250BDD">
            <w:pPr>
              <w:spacing w:after="0" w:line="240" w:lineRule="auto"/>
              <w:jc w:val="both"/>
              <w:rPr>
                <w:rFonts w:ascii="Times New Roman" w:hAnsi="Times New Roman"/>
                <w:sz w:val="18"/>
                <w:szCs w:val="18"/>
              </w:rPr>
            </w:pPr>
            <w:r w:rsidRPr="002D0506">
              <w:rPr>
                <w:rFonts w:ascii="Arial Narrow" w:eastAsia="Arial Narrow" w:hAnsi="Arial Narrow" w:cs="Arial Narrow"/>
                <w:sz w:val="20"/>
                <w:szCs w:val="20"/>
                <w:lang w:val="en-US"/>
              </w:rPr>
              <w:t xml:space="preserve"> </w:t>
            </w:r>
            <w:r w:rsidRPr="002D0506">
              <w:rPr>
                <w:rFonts w:ascii="Times New Roman" w:hAnsi="Times New Roman"/>
                <w:sz w:val="18"/>
                <w:szCs w:val="18"/>
                <w:lang w:val="en-US"/>
              </w:rPr>
              <w:t xml:space="preserve">Belton D, </w:t>
            </w:r>
            <w:proofErr w:type="spellStart"/>
            <w:r w:rsidRPr="002D0506">
              <w:rPr>
                <w:rFonts w:ascii="Times New Roman" w:hAnsi="Times New Roman"/>
                <w:sz w:val="18"/>
                <w:szCs w:val="18"/>
                <w:lang w:val="en-US"/>
              </w:rPr>
              <w:t>Gambacorta</w:t>
            </w:r>
            <w:proofErr w:type="spellEnd"/>
            <w:r w:rsidRPr="002D0506">
              <w:rPr>
                <w:rFonts w:ascii="Times New Roman" w:hAnsi="Times New Roman"/>
                <w:sz w:val="18"/>
                <w:szCs w:val="18"/>
                <w:lang w:val="en-US"/>
              </w:rPr>
              <w:t xml:space="preserve"> L, </w:t>
            </w:r>
            <w:proofErr w:type="spellStart"/>
            <w:r w:rsidRPr="002D0506">
              <w:rPr>
                <w:rFonts w:ascii="Times New Roman" w:hAnsi="Times New Roman"/>
                <w:sz w:val="18"/>
                <w:szCs w:val="18"/>
                <w:lang w:val="en-US"/>
              </w:rPr>
              <w:t>Kokas</w:t>
            </w:r>
            <w:proofErr w:type="spellEnd"/>
            <w:r w:rsidRPr="002D0506">
              <w:rPr>
                <w:rFonts w:ascii="Times New Roman" w:hAnsi="Times New Roman"/>
                <w:sz w:val="18"/>
                <w:szCs w:val="18"/>
                <w:lang w:val="en-US"/>
              </w:rPr>
              <w:t xml:space="preserve"> S, </w:t>
            </w:r>
            <w:proofErr w:type="spellStart"/>
            <w:r w:rsidRPr="002D0506">
              <w:rPr>
                <w:rFonts w:ascii="Times New Roman" w:hAnsi="Times New Roman"/>
                <w:sz w:val="18"/>
                <w:szCs w:val="18"/>
                <w:lang w:val="en-US"/>
              </w:rPr>
              <w:t>Minetti</w:t>
            </w:r>
            <w:proofErr w:type="spellEnd"/>
            <w:r w:rsidRPr="002D0506">
              <w:rPr>
                <w:rFonts w:ascii="Times New Roman" w:hAnsi="Times New Roman"/>
                <w:sz w:val="18"/>
                <w:szCs w:val="18"/>
                <w:lang w:val="en-US"/>
              </w:rPr>
              <w:t xml:space="preserve"> R (2021) Foreign Banks, Liquidity Shocks, and Credit Stability. Rev Corp Finance Stud Published online October 2021. doi:10.1093/</w:t>
            </w:r>
            <w:proofErr w:type="spellStart"/>
            <w:r w:rsidRPr="002D0506">
              <w:rPr>
                <w:rFonts w:ascii="Times New Roman" w:hAnsi="Times New Roman"/>
                <w:sz w:val="18"/>
                <w:szCs w:val="18"/>
                <w:lang w:val="en-US"/>
              </w:rPr>
              <w:t>rcfs</w:t>
            </w:r>
            <w:proofErr w:type="spellEnd"/>
            <w:r w:rsidRPr="002D0506">
              <w:rPr>
                <w:rFonts w:ascii="Times New Roman" w:hAnsi="Times New Roman"/>
                <w:sz w:val="18"/>
                <w:szCs w:val="18"/>
                <w:lang w:val="en-US"/>
              </w:rPr>
              <w:t xml:space="preserve">/cfab020. </w:t>
            </w:r>
          </w:p>
          <w:p w14:paraId="5ECE8BC7" w14:textId="5D00FABA" w:rsidR="651646C7" w:rsidRPr="002D0506" w:rsidRDefault="651646C7" w:rsidP="00250BDD">
            <w:pPr>
              <w:spacing w:after="0" w:line="240" w:lineRule="auto"/>
              <w:jc w:val="both"/>
              <w:rPr>
                <w:rFonts w:ascii="Arial Narrow" w:eastAsia="Arial Narrow" w:hAnsi="Arial Narrow" w:cs="Arial Narrow"/>
                <w:sz w:val="20"/>
                <w:szCs w:val="20"/>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Koumpias</w:t>
            </w:r>
            <w:proofErr w:type="spellEnd"/>
            <w:r w:rsidRPr="002D0506">
              <w:rPr>
                <w:rFonts w:ascii="Arial Narrow" w:eastAsia="Arial Narrow" w:hAnsi="Arial Narrow" w:cs="Arial Narrow"/>
                <w:sz w:val="20"/>
                <w:szCs w:val="20"/>
                <w:lang w:val="en-US"/>
              </w:rPr>
              <w:t xml:space="preserve"> AM, </w:t>
            </w:r>
            <w:proofErr w:type="spellStart"/>
            <w:r w:rsidRPr="002D0506">
              <w:rPr>
                <w:rFonts w:ascii="Arial Narrow" w:eastAsia="Arial Narrow" w:hAnsi="Arial Narrow" w:cs="Arial Narrow"/>
                <w:sz w:val="20"/>
                <w:szCs w:val="20"/>
                <w:lang w:val="en-US"/>
              </w:rPr>
              <w:t>Martínez</w:t>
            </w:r>
            <w:proofErr w:type="spellEnd"/>
            <w:r w:rsidRPr="002D0506">
              <w:rPr>
                <w:rFonts w:ascii="Arial Narrow" w:eastAsia="Arial Narrow" w:hAnsi="Arial Narrow" w:cs="Arial Narrow"/>
                <w:sz w:val="20"/>
                <w:szCs w:val="20"/>
                <w:lang w:val="en-US"/>
              </w:rPr>
              <w:t xml:space="preserve">-Vázquez J, </w:t>
            </w:r>
            <w:proofErr w:type="spellStart"/>
            <w:r w:rsidRPr="002D0506">
              <w:rPr>
                <w:rFonts w:ascii="Arial Narrow" w:eastAsia="Arial Narrow" w:hAnsi="Arial Narrow" w:cs="Arial Narrow"/>
                <w:sz w:val="20"/>
                <w:szCs w:val="20"/>
                <w:lang w:val="en-US"/>
              </w:rPr>
              <w:t>Sanz-Arcega</w:t>
            </w:r>
            <w:proofErr w:type="spellEnd"/>
            <w:r w:rsidRPr="002D0506">
              <w:rPr>
                <w:rFonts w:ascii="Arial Narrow" w:eastAsia="Arial Narrow" w:hAnsi="Arial Narrow" w:cs="Arial Narrow"/>
                <w:sz w:val="20"/>
                <w:szCs w:val="20"/>
                <w:lang w:val="en-US"/>
              </w:rPr>
              <w:t xml:space="preserve"> E. (2021) Housing bubbles and land planning corruption: evidence from Spain’s largest municipalities. </w:t>
            </w:r>
            <w:proofErr w:type="spellStart"/>
            <w:r w:rsidRPr="002D0506">
              <w:rPr>
                <w:rFonts w:ascii="Arial Narrow" w:eastAsia="Arial Narrow" w:hAnsi="Arial Narrow" w:cs="Arial Narrow"/>
                <w:sz w:val="20"/>
                <w:szCs w:val="20"/>
                <w:lang w:val="en-US"/>
              </w:rPr>
              <w:t>Appl</w:t>
            </w:r>
            <w:proofErr w:type="spellEnd"/>
            <w:r w:rsidRPr="002D0506">
              <w:rPr>
                <w:rFonts w:ascii="Arial Narrow" w:eastAsia="Arial Narrow" w:hAnsi="Arial Narrow" w:cs="Arial Narrow"/>
                <w:sz w:val="20"/>
                <w:szCs w:val="20"/>
                <w:lang w:val="en-US"/>
              </w:rPr>
              <w:t xml:space="preserve"> Econ Anal. </w:t>
            </w:r>
            <w:proofErr w:type="gramStart"/>
            <w:r w:rsidRPr="002D0506">
              <w:rPr>
                <w:rFonts w:ascii="Arial Narrow" w:eastAsia="Arial Narrow" w:hAnsi="Arial Narrow" w:cs="Arial Narrow"/>
                <w:sz w:val="20"/>
                <w:szCs w:val="20"/>
                <w:lang w:val="en-US"/>
              </w:rPr>
              <w:t>2021;ahead</w:t>
            </w:r>
            <w:proofErr w:type="gramEnd"/>
            <w:r w:rsidRPr="002D0506">
              <w:rPr>
                <w:rFonts w:ascii="Arial Narrow" w:eastAsia="Arial Narrow" w:hAnsi="Arial Narrow" w:cs="Arial Narrow"/>
                <w:sz w:val="20"/>
                <w:szCs w:val="20"/>
                <w:lang w:val="en-US"/>
              </w:rPr>
              <w:t>-of-print(ahead-of-print). doi:10.1108/AEA-11-2020-0159</w:t>
            </w:r>
          </w:p>
          <w:p w14:paraId="71F210AB" w14:textId="2576029D"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Smiljanić Rimac, A. (2021) Derivatives Markets Development and Country Political Risk, SOR '21 proceedings : the 16th International Symposium on Operational Research in Slovenia , </w:t>
            </w:r>
            <w:proofErr w:type="spellStart"/>
            <w:r w:rsidRPr="002D0506">
              <w:rPr>
                <w:rFonts w:ascii="Arial Narrow" w:eastAsia="Arial Narrow" w:hAnsi="Arial Narrow" w:cs="Arial Narrow"/>
                <w:sz w:val="20"/>
                <w:szCs w:val="20"/>
                <w:lang w:val="en-US"/>
              </w:rPr>
              <w:t>Drobne</w:t>
            </w:r>
            <w:proofErr w:type="spellEnd"/>
            <w:r w:rsidRPr="002D0506">
              <w:rPr>
                <w:rFonts w:ascii="Arial Narrow" w:eastAsia="Arial Narrow" w:hAnsi="Arial Narrow" w:cs="Arial Narrow"/>
                <w:sz w:val="20"/>
                <w:szCs w:val="20"/>
                <w:lang w:val="en-US"/>
              </w:rPr>
              <w:t xml:space="preserve">, S. ; </w:t>
            </w:r>
            <w:proofErr w:type="spellStart"/>
            <w:r w:rsidRPr="002D0506">
              <w:rPr>
                <w:rFonts w:ascii="Arial Narrow" w:eastAsia="Arial Narrow" w:hAnsi="Arial Narrow" w:cs="Arial Narrow"/>
                <w:sz w:val="20"/>
                <w:szCs w:val="20"/>
                <w:lang w:val="en-US"/>
              </w:rPr>
              <w:t>Zadnik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Stirn</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Lidija</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Kljajić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Borštnar</w:t>
            </w:r>
            <w:proofErr w:type="spellEnd"/>
            <w:r w:rsidRPr="002D0506">
              <w:rPr>
                <w:rFonts w:ascii="Arial Narrow" w:eastAsia="Arial Narrow" w:hAnsi="Arial Narrow" w:cs="Arial Narrow"/>
                <w:sz w:val="20"/>
                <w:szCs w:val="20"/>
                <w:lang w:val="en-US"/>
              </w:rPr>
              <w:t xml:space="preserve">, Mirjana. ; </w:t>
            </w:r>
            <w:proofErr w:type="spellStart"/>
            <w:r w:rsidRPr="002D0506">
              <w:rPr>
                <w:rFonts w:ascii="Arial Narrow" w:eastAsia="Arial Narrow" w:hAnsi="Arial Narrow" w:cs="Arial Narrow"/>
                <w:sz w:val="20"/>
                <w:szCs w:val="20"/>
                <w:lang w:val="en-US"/>
              </w:rPr>
              <w:t>Povh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Janez</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Žerovnik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Janez</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ur</w:t>
            </w:r>
            <w:proofErr w:type="spellEnd"/>
            <w:r w:rsidRPr="002D0506">
              <w:rPr>
                <w:rFonts w:ascii="Arial Narrow" w:eastAsia="Arial Narrow" w:hAnsi="Arial Narrow" w:cs="Arial Narrow"/>
                <w:sz w:val="20"/>
                <w:szCs w:val="20"/>
                <w:lang w:val="en-US"/>
              </w:rPr>
              <w:t xml:space="preserve">.), </w:t>
            </w:r>
            <w:hyperlink r:id="rId16">
              <w:r w:rsidRPr="002D0506">
                <w:rPr>
                  <w:rStyle w:val="Hiperveza"/>
                  <w:rFonts w:ascii="Arial Narrow" w:eastAsia="Arial Narrow" w:hAnsi="Arial Narrow" w:cs="Arial Narrow"/>
                  <w:color w:val="auto"/>
                  <w:sz w:val="20"/>
                  <w:szCs w:val="20"/>
                  <w:lang w:val="en-US"/>
                </w:rPr>
                <w:t>http://fgg-web.fgg.uni-lj.si/~/sdrobne/sor/SOR'21%20-%20Proceedings.pdf</w:t>
              </w:r>
            </w:hyperlink>
          </w:p>
          <w:p w14:paraId="0A4DBC85" w14:textId="5D8D66B8"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Adrian (2021) The Future of Finance and the Global Economy: Facing Global Forces, Shaping Global Solutions, </w:t>
            </w:r>
            <w:hyperlink r:id="rId17">
              <w:r w:rsidRPr="002D0506">
                <w:rPr>
                  <w:rStyle w:val="Hiperveza"/>
                  <w:rFonts w:ascii="Arial Narrow" w:eastAsia="Arial Narrow" w:hAnsi="Arial Narrow" w:cs="Arial Narrow"/>
                  <w:color w:val="auto"/>
                  <w:sz w:val="20"/>
                  <w:szCs w:val="20"/>
                  <w:lang w:val="en-US"/>
                </w:rPr>
                <w:t>https://www.imf.org/en/News/Articles/2021/09/27/sp092721-the-future-of-finance-and-the-global-economy?utm_medium=email&amp;utm_source=govdelivery</w:t>
              </w:r>
            </w:hyperlink>
          </w:p>
          <w:p w14:paraId="0944CDD0" w14:textId="376CA88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Pepur, S., Rimac Smiljanić, A., </w:t>
            </w:r>
            <w:proofErr w:type="spellStart"/>
            <w:r w:rsidRPr="002D0506">
              <w:rPr>
                <w:rFonts w:ascii="Arial Narrow" w:eastAsia="Arial Narrow" w:hAnsi="Arial Narrow" w:cs="Arial Narrow"/>
                <w:sz w:val="20"/>
                <w:szCs w:val="20"/>
                <w:lang w:val="en-US"/>
              </w:rPr>
              <w:t>Vukava</w:t>
            </w:r>
            <w:proofErr w:type="spellEnd"/>
            <w:r w:rsidRPr="002D0506">
              <w:rPr>
                <w:rFonts w:ascii="Arial Narrow" w:eastAsia="Arial Narrow" w:hAnsi="Arial Narrow" w:cs="Arial Narrow"/>
                <w:sz w:val="20"/>
                <w:szCs w:val="20"/>
                <w:lang w:val="en-US"/>
              </w:rPr>
              <w:t xml:space="preserve">, I. (2021) </w:t>
            </w:r>
            <w:proofErr w:type="spellStart"/>
            <w:r w:rsidRPr="002D0506">
              <w:rPr>
                <w:rFonts w:ascii="Arial Narrow" w:eastAsia="Arial Narrow" w:hAnsi="Arial Narrow" w:cs="Arial Narrow"/>
                <w:sz w:val="20"/>
                <w:szCs w:val="20"/>
                <w:lang w:val="en-US"/>
              </w:rPr>
              <w:t>Mirovinska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pismenost</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studenata</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formalna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edukacija</w:t>
            </w:r>
            <w:proofErr w:type="spellEnd"/>
            <w:r w:rsidRPr="002D0506">
              <w:rPr>
                <w:rFonts w:ascii="Arial Narrow" w:eastAsia="Arial Narrow" w:hAnsi="Arial Narrow" w:cs="Arial Narrow"/>
                <w:sz w:val="20"/>
                <w:szCs w:val="20"/>
                <w:lang w:val="en-US"/>
              </w:rPr>
              <w:t xml:space="preserve"> (Student Pension Literacy and Formal Financial Education),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M., Kordić, G. (</w:t>
            </w:r>
            <w:proofErr w:type="spellStart"/>
            <w:r w:rsidRPr="002D0506">
              <w:rPr>
                <w:rFonts w:ascii="Arial Narrow" w:eastAsia="Arial Narrow" w:hAnsi="Arial Narrow" w:cs="Arial Narrow"/>
                <w:sz w:val="20"/>
                <w:szCs w:val="20"/>
                <w:lang w:val="en-US"/>
              </w:rPr>
              <w:t>ed</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za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Hrvatska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2021, </w:t>
            </w:r>
            <w:hyperlink r:id="rId18">
              <w:r w:rsidRPr="002D0506">
                <w:rPr>
                  <w:rStyle w:val="Hiperveza"/>
                  <w:rFonts w:ascii="Arial Narrow" w:eastAsia="Arial Narrow" w:hAnsi="Arial Narrow" w:cs="Arial Narrow"/>
                  <w:color w:val="auto"/>
                  <w:sz w:val="20"/>
                  <w:szCs w:val="20"/>
                  <w:lang w:val="en-US"/>
                </w:rPr>
                <w:t>https://dizbi.hazu.hr/a/?pr=i&amp;id=2347453</w:t>
              </w:r>
            </w:hyperlink>
          </w:p>
          <w:p w14:paraId="305B1A55" w14:textId="0AE99D1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Bulog</w:t>
            </w:r>
            <w:proofErr w:type="spellEnd"/>
            <w:r w:rsidRPr="002D0506">
              <w:rPr>
                <w:rFonts w:ascii="Arial Narrow" w:eastAsia="Arial Narrow" w:hAnsi="Arial Narrow" w:cs="Arial Narrow"/>
                <w:sz w:val="20"/>
                <w:szCs w:val="20"/>
                <w:lang w:val="en-US"/>
              </w:rPr>
              <w:t xml:space="preserve">, </w:t>
            </w:r>
            <w:proofErr w:type="gramStart"/>
            <w:r w:rsidRPr="002D0506">
              <w:rPr>
                <w:rFonts w:ascii="Arial Narrow" w:eastAsia="Arial Narrow" w:hAnsi="Arial Narrow" w:cs="Arial Narrow"/>
                <w:sz w:val="20"/>
                <w:szCs w:val="20"/>
                <w:lang w:val="en-US"/>
              </w:rPr>
              <w:t>I.,</w:t>
            </w:r>
            <w:proofErr w:type="spellStart"/>
            <w:r w:rsidRPr="002D0506">
              <w:rPr>
                <w:rFonts w:ascii="Arial Narrow" w:eastAsia="Arial Narrow" w:hAnsi="Arial Narrow" w:cs="Arial Narrow"/>
                <w:sz w:val="20"/>
                <w:szCs w:val="20"/>
                <w:lang w:val="en-US"/>
              </w:rPr>
              <w:t>Bakotić</w:t>
            </w:r>
            <w:proofErr w:type="spellEnd"/>
            <w:proofErr w:type="gramEnd"/>
            <w:r w:rsidRPr="002D0506">
              <w:rPr>
                <w:rFonts w:ascii="Arial Narrow" w:eastAsia="Arial Narrow" w:hAnsi="Arial Narrow" w:cs="Arial Narrow"/>
                <w:sz w:val="20"/>
                <w:szCs w:val="20"/>
                <w:lang w:val="en-US"/>
              </w:rPr>
              <w:t xml:space="preserve">, D.,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w:t>
            </w:r>
            <w:proofErr w:type="spellEnd"/>
            <w:r w:rsidRPr="002D0506">
              <w:rPr>
                <w:rFonts w:ascii="Arial Narrow" w:eastAsia="Arial Narrow" w:hAnsi="Arial Narrow" w:cs="Arial Narrow"/>
                <w:sz w:val="20"/>
                <w:szCs w:val="20"/>
                <w:lang w:val="en-US"/>
              </w:rPr>
              <w:t xml:space="preserve">, A, (2021)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pismenost</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poduzetničke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studenata</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Hrvatskoj</w:t>
            </w:r>
            <w:proofErr w:type="spellEnd"/>
            <w:r w:rsidRPr="002D0506">
              <w:rPr>
                <w:rFonts w:ascii="Arial Narrow" w:eastAsia="Arial Narrow" w:hAnsi="Arial Narrow" w:cs="Arial Narrow"/>
                <w:sz w:val="20"/>
                <w:szCs w:val="20"/>
                <w:lang w:val="en-US"/>
              </w:rPr>
              <w:t xml:space="preserve"> (Financial Literacy and Entrepreneurial Intentions of Students in Croatia),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M., Kordić, G. (</w:t>
            </w:r>
            <w:proofErr w:type="spellStart"/>
            <w:r w:rsidRPr="002D0506">
              <w:rPr>
                <w:rFonts w:ascii="Arial Narrow" w:eastAsia="Arial Narrow" w:hAnsi="Arial Narrow" w:cs="Arial Narrow"/>
                <w:sz w:val="20"/>
                <w:szCs w:val="20"/>
                <w:lang w:val="en-US"/>
              </w:rPr>
              <w:t>ed</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za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Hrvatska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2021, </w:t>
            </w:r>
            <w:hyperlink r:id="rId19">
              <w:r w:rsidRPr="002D0506">
                <w:rPr>
                  <w:rStyle w:val="Hiperveza"/>
                  <w:rFonts w:ascii="Arial Narrow" w:eastAsia="Arial Narrow" w:hAnsi="Arial Narrow" w:cs="Arial Narrow"/>
                  <w:color w:val="auto"/>
                  <w:sz w:val="20"/>
                  <w:szCs w:val="20"/>
                  <w:lang w:val="en-US"/>
                </w:rPr>
                <w:t>https://dizbi.hazu.hr/a/?pr=i&amp;id=2347472</w:t>
              </w:r>
            </w:hyperlink>
          </w:p>
          <w:p w14:paraId="7629E1A1" w14:textId="22D7C64A" w:rsidR="651646C7" w:rsidRPr="002D0506" w:rsidRDefault="651646C7" w:rsidP="00250BDD">
            <w:pPr>
              <w:spacing w:after="0" w:line="240" w:lineRule="auto"/>
              <w:jc w:val="both"/>
              <w:rPr>
                <w:rFonts w:ascii="Arial Narrow" w:eastAsia="Arial Narrow" w:hAnsi="Arial Narrow" w:cs="Arial Narrow"/>
                <w:sz w:val="20"/>
                <w:szCs w:val="20"/>
              </w:rPr>
            </w:pPr>
            <w:r w:rsidRPr="002D0506">
              <w:rPr>
                <w:rFonts w:ascii="Arial Narrow" w:eastAsia="Arial Narrow" w:hAnsi="Arial Narrow" w:cs="Arial Narrow"/>
                <w:sz w:val="20"/>
                <w:szCs w:val="20"/>
                <w:lang w:val="en-US"/>
              </w:rPr>
              <w:t xml:space="preserve"> Tran Hung Son, Nguyen </w:t>
            </w:r>
            <w:proofErr w:type="spellStart"/>
            <w:r w:rsidRPr="002D0506">
              <w:rPr>
                <w:rFonts w:ascii="Arial Narrow" w:eastAsia="Arial Narrow" w:hAnsi="Arial Narrow" w:cs="Arial Narrow"/>
                <w:sz w:val="20"/>
                <w:szCs w:val="20"/>
                <w:lang w:val="en-US"/>
              </w:rPr>
              <w:t>Thanh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Liem</w:t>
            </w:r>
            <w:proofErr w:type="spellEnd"/>
            <w:r w:rsidRPr="002D0506">
              <w:rPr>
                <w:rFonts w:ascii="Arial Narrow" w:eastAsia="Arial Narrow" w:hAnsi="Arial Narrow" w:cs="Arial Narrow"/>
                <w:sz w:val="20"/>
                <w:szCs w:val="20"/>
                <w:lang w:val="en-US"/>
              </w:rPr>
              <w:t xml:space="preserve">, Nguyen </w:t>
            </w:r>
            <w:proofErr w:type="spellStart"/>
            <w:r w:rsidRPr="002D0506">
              <w:rPr>
                <w:rFonts w:ascii="Arial Narrow" w:eastAsia="Arial Narrow" w:hAnsi="Arial Narrow" w:cs="Arial Narrow"/>
                <w:sz w:val="20"/>
                <w:szCs w:val="20"/>
                <w:lang w:val="en-US"/>
              </w:rPr>
              <w:t>Vinh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Khuong</w:t>
            </w:r>
            <w:proofErr w:type="spellEnd"/>
            <w:r w:rsidRPr="002D0506">
              <w:rPr>
                <w:rFonts w:ascii="Arial Narrow" w:eastAsia="Arial Narrow" w:hAnsi="Arial Narrow" w:cs="Arial Narrow"/>
                <w:sz w:val="20"/>
                <w:szCs w:val="20"/>
                <w:lang w:val="en-US"/>
              </w:rPr>
              <w:t>, Robin H. Luo (2020) Corruption, nonperforming loans, and economic growth: International evidence, Cogent Business &amp; Management, 7:1, DOI: 10.1080/23311975.2020.1735691</w:t>
            </w:r>
          </w:p>
          <w:p w14:paraId="557FABDC" w14:textId="3AAF5E9B"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Erenm</w:t>
            </w:r>
            <w:proofErr w:type="spellEnd"/>
            <w:r w:rsidRPr="002D0506">
              <w:rPr>
                <w:rFonts w:ascii="Arial Narrow" w:eastAsia="Arial Narrow" w:hAnsi="Arial Narrow" w:cs="Arial Narrow"/>
                <w:sz w:val="20"/>
                <w:szCs w:val="20"/>
                <w:lang w:val="en-US"/>
              </w:rPr>
              <w:t xml:space="preserve">, Wooldridge (2021) Non - bank financial institutions and the functioning of government bond markets, </w:t>
            </w:r>
            <w:hyperlink r:id="rId20">
              <w:r w:rsidRPr="002D0506">
                <w:rPr>
                  <w:rStyle w:val="Hiperveza"/>
                  <w:rFonts w:ascii="Arial Narrow" w:eastAsia="Arial Narrow" w:hAnsi="Arial Narrow" w:cs="Arial Narrow"/>
                  <w:color w:val="auto"/>
                  <w:sz w:val="20"/>
                  <w:szCs w:val="20"/>
                  <w:lang w:val="en-US"/>
                </w:rPr>
                <w:t>https://www.bis.org/publ/bppdf/bispap119.htm</w:t>
              </w:r>
            </w:hyperlink>
          </w:p>
          <w:p w14:paraId="3BC124D2" w14:textId="02002107"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Bhansali</w:t>
            </w:r>
            <w:proofErr w:type="spellEnd"/>
            <w:r w:rsidRPr="002D0506">
              <w:rPr>
                <w:rFonts w:ascii="Arial Narrow" w:eastAsia="Arial Narrow" w:hAnsi="Arial Narrow" w:cs="Arial Narrow"/>
                <w:sz w:val="20"/>
                <w:szCs w:val="20"/>
                <w:lang w:val="en-US"/>
              </w:rPr>
              <w:t xml:space="preserve"> (2021.) The Incredible Upside-Down Fixed-Income Market Negative Interest Rates and Their Implications, CFA Institute, </w:t>
            </w:r>
            <w:hyperlink r:id="rId21">
              <w:r w:rsidRPr="002D0506">
                <w:rPr>
                  <w:rStyle w:val="Hiperveza"/>
                  <w:rFonts w:ascii="Arial Narrow" w:eastAsia="Arial Narrow" w:hAnsi="Arial Narrow" w:cs="Arial Narrow"/>
                  <w:color w:val="auto"/>
                  <w:sz w:val="20"/>
                  <w:szCs w:val="20"/>
                  <w:lang w:val="en-US"/>
                </w:rPr>
                <w:t>https://www.cfainstitute.org/en/research/foundation/2021/negative-interest-rates</w:t>
              </w:r>
            </w:hyperlink>
          </w:p>
          <w:p w14:paraId="2A4F6B0B" w14:textId="0C0E787B"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Ignazio </w:t>
            </w:r>
            <w:proofErr w:type="spellStart"/>
            <w:r w:rsidRPr="002D0506">
              <w:rPr>
                <w:rFonts w:ascii="Arial Narrow" w:eastAsia="Arial Narrow" w:hAnsi="Arial Narrow" w:cs="Arial Narrow"/>
                <w:sz w:val="20"/>
                <w:szCs w:val="20"/>
                <w:lang w:val="en-US"/>
              </w:rPr>
              <w:t>Visco</w:t>
            </w:r>
            <w:proofErr w:type="spellEnd"/>
            <w:r w:rsidRPr="002D0506">
              <w:rPr>
                <w:rFonts w:ascii="Arial Narrow" w:eastAsia="Arial Narrow" w:hAnsi="Arial Narrow" w:cs="Arial Narrow"/>
                <w:sz w:val="20"/>
                <w:szCs w:val="20"/>
                <w:lang w:val="en-US"/>
              </w:rPr>
              <w:t xml:space="preserve"> (2021) The crisis management framework for banks in the EU. How can we deal with the crisis of small and medium-sized banks? </w:t>
            </w:r>
            <w:hyperlink r:id="rId22">
              <w:r w:rsidRPr="002D0506">
                <w:rPr>
                  <w:rStyle w:val="Hiperveza"/>
                  <w:rFonts w:ascii="Arial Narrow" w:eastAsia="Arial Narrow" w:hAnsi="Arial Narrow" w:cs="Arial Narrow"/>
                  <w:color w:val="auto"/>
                  <w:sz w:val="20"/>
                  <w:szCs w:val="20"/>
                  <w:lang w:val="en-US"/>
                </w:rPr>
                <w:t>https://www.bis.org/review/r210211h.htm</w:t>
              </w:r>
            </w:hyperlink>
          </w:p>
          <w:p w14:paraId="05AAB26F" w14:textId="41A046CA"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Sirio</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Aramonte</w:t>
            </w:r>
            <w:proofErr w:type="spellEnd"/>
            <w:r w:rsidRPr="002D0506">
              <w:rPr>
                <w:rFonts w:ascii="Arial Narrow" w:eastAsia="Arial Narrow" w:hAnsi="Arial Narrow" w:cs="Arial Narrow"/>
                <w:sz w:val="20"/>
                <w:szCs w:val="20"/>
                <w:lang w:val="en-US"/>
              </w:rPr>
              <w:t xml:space="preserve">, Andreas </w:t>
            </w:r>
            <w:proofErr w:type="spellStart"/>
            <w:r w:rsidRPr="002D0506">
              <w:rPr>
                <w:rFonts w:ascii="Arial Narrow" w:eastAsia="Arial Narrow" w:hAnsi="Arial Narrow" w:cs="Arial Narrow"/>
                <w:sz w:val="20"/>
                <w:szCs w:val="20"/>
                <w:lang w:val="en-US"/>
              </w:rPr>
              <w:t>Schrimpf</w:t>
            </w:r>
            <w:proofErr w:type="spellEnd"/>
            <w:r w:rsidRPr="002D0506">
              <w:rPr>
                <w:rFonts w:ascii="Arial Narrow" w:eastAsia="Arial Narrow" w:hAnsi="Arial Narrow" w:cs="Arial Narrow"/>
                <w:sz w:val="20"/>
                <w:szCs w:val="20"/>
                <w:lang w:val="en-US"/>
              </w:rPr>
              <w:t xml:space="preserve">, Hyun Song Shin (2021) Non-bank financial intermediaries and financial stability, </w:t>
            </w:r>
            <w:hyperlink r:id="rId23">
              <w:r w:rsidRPr="002D0506">
                <w:rPr>
                  <w:rStyle w:val="Hiperveza"/>
                  <w:rFonts w:ascii="Arial Narrow" w:eastAsia="Arial Narrow" w:hAnsi="Arial Narrow" w:cs="Arial Narrow"/>
                  <w:color w:val="auto"/>
                  <w:sz w:val="20"/>
                  <w:szCs w:val="20"/>
                  <w:lang w:val="en-US"/>
                </w:rPr>
                <w:t>https://www.bis.org/publ/work972.htm</w:t>
              </w:r>
            </w:hyperlink>
          </w:p>
          <w:p w14:paraId="6252CB36" w14:textId="0258770F"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Ugo </w:t>
            </w:r>
            <w:proofErr w:type="spellStart"/>
            <w:r w:rsidRPr="002D0506">
              <w:rPr>
                <w:rFonts w:ascii="Arial Narrow" w:eastAsia="Arial Narrow" w:hAnsi="Arial Narrow" w:cs="Arial Narrow"/>
                <w:sz w:val="20"/>
                <w:szCs w:val="20"/>
                <w:lang w:val="en-US"/>
              </w:rPr>
              <w:t>Panizza</w:t>
            </w:r>
            <w:proofErr w:type="spellEnd"/>
            <w:r w:rsidRPr="002D0506">
              <w:rPr>
                <w:rFonts w:ascii="Arial Narrow" w:eastAsia="Arial Narrow" w:hAnsi="Arial Narrow" w:cs="Arial Narrow"/>
                <w:sz w:val="20"/>
                <w:szCs w:val="20"/>
                <w:lang w:val="en-US"/>
              </w:rPr>
              <w:t xml:space="preserve">, (2021) State-Owned Commercial Banks," IHEID Working Papers 09-2021, Economics Section, The Graduate Institute of International Studies, </w:t>
            </w:r>
            <w:hyperlink r:id="rId24">
              <w:r w:rsidRPr="002D0506">
                <w:rPr>
                  <w:rStyle w:val="Hiperveza"/>
                  <w:rFonts w:ascii="Arial Narrow" w:eastAsia="Arial Narrow" w:hAnsi="Arial Narrow" w:cs="Arial Narrow"/>
                  <w:color w:val="auto"/>
                  <w:sz w:val="20"/>
                  <w:szCs w:val="20"/>
                  <w:lang w:val="en-US"/>
                </w:rPr>
                <w:t>https://ideas.repec.org/p/gii/giihei/heidwp09-2021.html</w:t>
              </w:r>
            </w:hyperlink>
          </w:p>
          <w:p w14:paraId="2926A2A1" w14:textId="37FC17A1"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Shen (2021) Global Banking and Firm Financing: A Double Adverse Selection Channel of International Transmission, </w:t>
            </w:r>
            <w:hyperlink r:id="rId25">
              <w:r w:rsidRPr="002D0506">
                <w:rPr>
                  <w:rStyle w:val="Hiperveza"/>
                  <w:rFonts w:ascii="Arial Narrow" w:eastAsia="Arial Narrow" w:hAnsi="Arial Narrow" w:cs="Arial Narrow"/>
                  <w:color w:val="auto"/>
                  <w:sz w:val="20"/>
                  <w:szCs w:val="20"/>
                  <w:lang w:val="en-US"/>
                </w:rPr>
                <w:t>https://www.federalreserve.gov/econres/ifdp/files/ifdp1325.pdf</w:t>
              </w:r>
            </w:hyperlink>
          </w:p>
          <w:p w14:paraId="09988578" w14:textId="405C3F56" w:rsidR="651646C7" w:rsidRPr="002D0506" w:rsidRDefault="651646C7" w:rsidP="00250BDD">
            <w:pPr>
              <w:spacing w:after="0" w:line="240" w:lineRule="auto"/>
              <w:jc w:val="both"/>
              <w:rPr>
                <w:rFonts w:eastAsia="Calibri" w:cs="Calibri"/>
              </w:rPr>
            </w:pPr>
            <w:proofErr w:type="spellStart"/>
            <w:r w:rsidRPr="002D0506">
              <w:rPr>
                <w:rFonts w:ascii="Arial Narrow" w:eastAsia="Arial Narrow" w:hAnsi="Arial Narrow" w:cs="Arial Narrow"/>
                <w:sz w:val="20"/>
                <w:szCs w:val="20"/>
                <w:lang w:val="en-US"/>
              </w:rPr>
              <w:t>Niţoi</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Clichici</w:t>
            </w:r>
            <w:proofErr w:type="spellEnd"/>
            <w:r w:rsidRPr="002D0506">
              <w:rPr>
                <w:rFonts w:ascii="Arial Narrow" w:eastAsia="Arial Narrow" w:hAnsi="Arial Narrow" w:cs="Arial Narrow"/>
                <w:sz w:val="20"/>
                <w:szCs w:val="20"/>
                <w:lang w:val="en-US"/>
              </w:rPr>
              <w:t xml:space="preserve"> D. </w:t>
            </w:r>
            <w:proofErr w:type="spellStart"/>
            <w:r w:rsidRPr="002D0506">
              <w:rPr>
                <w:rFonts w:ascii="Arial Narrow" w:eastAsia="Arial Narrow" w:hAnsi="Arial Narrow" w:cs="Arial Narrow"/>
                <w:sz w:val="20"/>
                <w:szCs w:val="20"/>
                <w:lang w:val="en-US"/>
              </w:rPr>
              <w:t>Moagăr-Poladian</w:t>
            </w:r>
            <w:proofErr w:type="spellEnd"/>
            <w:r w:rsidRPr="002D0506">
              <w:rPr>
                <w:rFonts w:ascii="Arial Narrow" w:eastAsia="Arial Narrow" w:hAnsi="Arial Narrow" w:cs="Arial Narrow"/>
                <w:sz w:val="20"/>
                <w:szCs w:val="20"/>
                <w:lang w:val="en-US"/>
              </w:rPr>
              <w:t xml:space="preserve"> S (2021) Foreign Banks in Central and Eastern Europe: The Good, the Bad and the Ugly.  Prague Economic Papers. Prague University of Economics and Business. (5): 596-612., </w:t>
            </w:r>
            <w:hyperlink r:id="rId26">
              <w:r w:rsidRPr="002D0506">
                <w:rPr>
                  <w:rStyle w:val="Hiperveza"/>
                  <w:rFonts w:ascii="Arial Narrow" w:eastAsia="Arial Narrow" w:hAnsi="Arial Narrow" w:cs="Arial Narrow"/>
                  <w:color w:val="auto"/>
                  <w:sz w:val="20"/>
                  <w:szCs w:val="20"/>
                  <w:lang w:val="en-US"/>
                </w:rPr>
                <w:t>https://pep.vse.cz/artkey/pep-202105-0005_foreign-banks-in-central-and-eastern-europe-the-good-the-bad-and-the-ugly.php</w:t>
              </w:r>
            </w:hyperlink>
          </w:p>
          <w:p w14:paraId="0BBEC47A" w14:textId="3A6C88FF"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it"/>
              </w:rPr>
              <w:t xml:space="preserve">Pepur, S, Rimac Smiljanić, A., </w:t>
            </w:r>
            <w:proofErr w:type="spellStart"/>
            <w:r w:rsidRPr="002D0506">
              <w:rPr>
                <w:rFonts w:ascii="Arial Narrow" w:eastAsia="Arial Narrow" w:hAnsi="Arial Narrow" w:cs="Arial Narrow"/>
                <w:sz w:val="20"/>
                <w:szCs w:val="20"/>
                <w:lang w:val="it"/>
              </w:rPr>
              <w:t>Vukava</w:t>
            </w:r>
            <w:proofErr w:type="spellEnd"/>
            <w:r w:rsidRPr="002D0506">
              <w:rPr>
                <w:rFonts w:ascii="Arial Narrow" w:eastAsia="Arial Narrow" w:hAnsi="Arial Narrow" w:cs="Arial Narrow"/>
                <w:sz w:val="20"/>
                <w:szCs w:val="20"/>
                <w:lang w:val="it"/>
              </w:rPr>
              <w:t xml:space="preserve">, I (2019) </w:t>
            </w:r>
            <w:proofErr w:type="spellStart"/>
            <w:r w:rsidRPr="002D0506">
              <w:rPr>
                <w:rFonts w:ascii="Arial Narrow" w:eastAsia="Arial Narrow" w:hAnsi="Arial Narrow" w:cs="Arial Narrow"/>
                <w:sz w:val="20"/>
                <w:szCs w:val="20"/>
                <w:lang w:val="it"/>
              </w:rPr>
              <w:t>Potiču</w:t>
            </w:r>
            <w:proofErr w:type="spellEnd"/>
            <w:r w:rsidRPr="002D0506">
              <w:rPr>
                <w:rFonts w:ascii="Arial Narrow" w:eastAsia="Arial Narrow" w:hAnsi="Arial Narrow" w:cs="Arial Narrow"/>
                <w:sz w:val="20"/>
                <w:szCs w:val="20"/>
                <w:lang w:val="it"/>
              </w:rPr>
              <w:t xml:space="preserve"> li </w:t>
            </w:r>
            <w:proofErr w:type="spellStart"/>
            <w:r w:rsidRPr="002D0506">
              <w:rPr>
                <w:rFonts w:ascii="Arial Narrow" w:eastAsia="Arial Narrow" w:hAnsi="Arial Narrow" w:cs="Arial Narrow"/>
                <w:sz w:val="20"/>
                <w:szCs w:val="20"/>
                <w:lang w:val="it"/>
              </w:rPr>
              <w:t>financijska</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znanja</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planiranje</w:t>
            </w:r>
            <w:proofErr w:type="spellEnd"/>
            <w:r w:rsidRPr="002D0506">
              <w:rPr>
                <w:rFonts w:ascii="Arial Narrow" w:eastAsia="Arial Narrow" w:hAnsi="Arial Narrow" w:cs="Arial Narrow"/>
                <w:sz w:val="20"/>
                <w:szCs w:val="20"/>
                <w:lang w:val="it"/>
              </w:rPr>
              <w:t xml:space="preserve"> za </w:t>
            </w:r>
            <w:proofErr w:type="spellStart"/>
            <w:r w:rsidRPr="002D0506">
              <w:rPr>
                <w:rFonts w:ascii="Arial Narrow" w:eastAsia="Arial Narrow" w:hAnsi="Arial Narrow" w:cs="Arial Narrow"/>
                <w:sz w:val="20"/>
                <w:szCs w:val="20"/>
                <w:lang w:val="it"/>
              </w:rPr>
              <w:t>mirovinu</w:t>
            </w:r>
            <w:proofErr w:type="spellEnd"/>
            <w:r w:rsidRPr="002D0506">
              <w:rPr>
                <w:rFonts w:ascii="Arial Narrow" w:eastAsia="Arial Narrow" w:hAnsi="Arial Narrow" w:cs="Arial Narrow"/>
                <w:sz w:val="20"/>
                <w:szCs w:val="20"/>
                <w:lang w:val="it"/>
              </w:rPr>
              <w:t xml:space="preserve">? </w:t>
            </w:r>
            <w:r w:rsidRPr="002D0506">
              <w:rPr>
                <w:rFonts w:ascii="Arial Narrow" w:eastAsia="Arial Narrow" w:hAnsi="Arial Narrow" w:cs="Arial Narrow"/>
                <w:sz w:val="20"/>
                <w:szCs w:val="20"/>
                <w:lang w:val="en-US"/>
              </w:rPr>
              <w:t xml:space="preserve">(Do Financial Knowledge Encourage Retirement Planning?) in Rimac Smiljanić, A. </w:t>
            </w:r>
            <w:proofErr w:type="spellStart"/>
            <w:r w:rsidRPr="002D0506">
              <w:rPr>
                <w:rFonts w:ascii="Arial Narrow" w:eastAsia="Arial Narrow" w:hAnsi="Arial Narrow" w:cs="Arial Narrow"/>
                <w:sz w:val="20"/>
                <w:szCs w:val="20"/>
                <w:lang w:val="en-US"/>
              </w:rPr>
              <w:t>Šimić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Šarić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Visković</w:t>
            </w:r>
            <w:proofErr w:type="spellEnd"/>
            <w:r w:rsidRPr="002D0506">
              <w:rPr>
                <w:rFonts w:ascii="Arial Narrow" w:eastAsia="Arial Narrow" w:hAnsi="Arial Narrow" w:cs="Arial Narrow"/>
                <w:sz w:val="20"/>
                <w:szCs w:val="20"/>
                <w:lang w:val="en-US"/>
              </w:rPr>
              <w:t xml:space="preserve">, J.(ed.)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kretanja</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najnoviji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događaji</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perspektive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Sveučilište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Splitu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Split, 2019. pp. 323-349, </w:t>
            </w:r>
            <w:hyperlink r:id="rId27">
              <w:r w:rsidRPr="002D0506">
                <w:rPr>
                  <w:rStyle w:val="Hiperveza"/>
                  <w:rFonts w:ascii="Arial Narrow" w:eastAsia="Arial Narrow" w:hAnsi="Arial Narrow" w:cs="Arial Narrow"/>
                  <w:color w:val="auto"/>
                  <w:sz w:val="20"/>
                  <w:szCs w:val="20"/>
                  <w:lang w:val="en-US"/>
                </w:rPr>
                <w:t>https://bib.irb.hr/datoteka/1045675.Financijska_kretanja_najnoviji_dogaaji_i_perspektive_znanstvena_e-knjiga_1.pdf</w:t>
              </w:r>
            </w:hyperlink>
          </w:p>
          <w:p w14:paraId="2322B298" w14:textId="37918BF7"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lastRenderedPageBreak/>
              <w:t xml:space="preserve">Allen, F., </w:t>
            </w:r>
            <w:proofErr w:type="spellStart"/>
            <w:r w:rsidRPr="002D0506">
              <w:rPr>
                <w:rFonts w:ascii="Times New Roman" w:hAnsi="Times New Roman"/>
                <w:sz w:val="20"/>
                <w:szCs w:val="20"/>
              </w:rPr>
              <w:t>Jackowicz</w:t>
            </w:r>
            <w:proofErr w:type="spellEnd"/>
            <w:r w:rsidRPr="002D0506">
              <w:rPr>
                <w:rFonts w:ascii="Times New Roman" w:hAnsi="Times New Roman"/>
                <w:sz w:val="20"/>
                <w:szCs w:val="20"/>
              </w:rPr>
              <w:t xml:space="preserve">, K., </w:t>
            </w:r>
            <w:proofErr w:type="spellStart"/>
            <w:r w:rsidRPr="002D0506">
              <w:rPr>
                <w:rFonts w:ascii="Times New Roman" w:hAnsi="Times New Roman"/>
                <w:sz w:val="20"/>
                <w:szCs w:val="20"/>
              </w:rPr>
              <w:t>Kowalewski</w:t>
            </w:r>
            <w:proofErr w:type="spellEnd"/>
            <w:r w:rsidRPr="002D0506">
              <w:rPr>
                <w:rFonts w:ascii="Times New Roman" w:hAnsi="Times New Roman"/>
                <w:sz w:val="20"/>
                <w:szCs w:val="20"/>
              </w:rPr>
              <w:t xml:space="preserve">, O., </w:t>
            </w:r>
            <w:proofErr w:type="spellStart"/>
            <w:r w:rsidRPr="002D0506">
              <w:rPr>
                <w:rFonts w:ascii="Times New Roman" w:hAnsi="Times New Roman"/>
                <w:sz w:val="20"/>
                <w:szCs w:val="20"/>
              </w:rPr>
              <w:t>Kozłowski</w:t>
            </w:r>
            <w:proofErr w:type="spellEnd"/>
            <w:r w:rsidRPr="002D0506">
              <w:rPr>
                <w:rFonts w:ascii="Times New Roman" w:hAnsi="Times New Roman"/>
                <w:sz w:val="20"/>
                <w:szCs w:val="20"/>
              </w:rPr>
              <w:t xml:space="preserve">, Ł., (2017.) Bank </w:t>
            </w:r>
            <w:proofErr w:type="spellStart"/>
            <w:r w:rsidRPr="002D0506">
              <w:rPr>
                <w:rFonts w:ascii="Times New Roman" w:hAnsi="Times New Roman"/>
                <w:sz w:val="20"/>
                <w:szCs w:val="20"/>
              </w:rPr>
              <w:t>lending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changing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ownership</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structure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Central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Eastern</w:t>
            </w:r>
            <w:proofErr w:type="spellEnd"/>
            <w:r w:rsidRPr="002D0506">
              <w:rPr>
                <w:rFonts w:ascii="Times New Roman" w:hAnsi="Times New Roman"/>
                <w:sz w:val="20"/>
                <w:szCs w:val="20"/>
              </w:rPr>
              <w:t xml:space="preserve"> European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J. Corp.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42, 494–515. </w:t>
            </w:r>
            <w:hyperlink r:id="rId28">
              <w:r w:rsidRPr="002D0506">
                <w:rPr>
                  <w:rStyle w:val="Hiperveza"/>
                  <w:rFonts w:ascii="Times New Roman" w:hAnsi="Times New Roman"/>
                  <w:color w:val="auto"/>
                  <w:sz w:val="20"/>
                  <w:szCs w:val="20"/>
                </w:rPr>
                <w:t>https://doi.org/10.1016/j.jcorpfin.2015.05.001</w:t>
              </w:r>
            </w:hyperlink>
          </w:p>
          <w:p w14:paraId="5906B548" w14:textId="34CA8BDD"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Arakelyan</w:t>
            </w:r>
            <w:proofErr w:type="spellEnd"/>
            <w:r w:rsidRPr="002D0506">
              <w:rPr>
                <w:rFonts w:ascii="Times New Roman" w:hAnsi="Times New Roman"/>
                <w:sz w:val="20"/>
                <w:szCs w:val="20"/>
              </w:rPr>
              <w:t xml:space="preserve">, M., 2018.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Credit Dynamics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CESEE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 xml:space="preserve"> No. No. 18/3), IMF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w:t>
            </w:r>
          </w:p>
          <w:p w14:paraId="172849CF" w14:textId="7FCE26A7"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Ashraf</w:t>
            </w:r>
            <w:proofErr w:type="spellEnd"/>
            <w:r w:rsidRPr="002D0506">
              <w:rPr>
                <w:rFonts w:ascii="Times New Roman" w:hAnsi="Times New Roman"/>
                <w:sz w:val="20"/>
                <w:szCs w:val="20"/>
              </w:rPr>
              <w:t xml:space="preserve">, B.N., </w:t>
            </w:r>
            <w:proofErr w:type="spellStart"/>
            <w:r w:rsidRPr="002D0506">
              <w:rPr>
                <w:rFonts w:ascii="Times New Roman" w:hAnsi="Times New Roman"/>
                <w:sz w:val="20"/>
                <w:szCs w:val="20"/>
              </w:rPr>
              <w:t>Arshad</w:t>
            </w:r>
            <w:proofErr w:type="spellEnd"/>
            <w:r w:rsidRPr="002D0506">
              <w:rPr>
                <w:rFonts w:ascii="Times New Roman" w:hAnsi="Times New Roman"/>
                <w:sz w:val="20"/>
                <w:szCs w:val="20"/>
              </w:rPr>
              <w:t xml:space="preserve">, S., (2017).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subsidiaries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risk-taking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behavior</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Impact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home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host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national</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culture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Int</w:t>
            </w:r>
            <w:proofErr w:type="spellEnd"/>
            <w:r w:rsidRPr="002D0506">
              <w:rPr>
                <w:rFonts w:ascii="Times New Roman" w:hAnsi="Times New Roman"/>
                <w:sz w:val="20"/>
                <w:szCs w:val="20"/>
              </w:rPr>
              <w:t xml:space="preserve">. Bus.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41, 318–335. </w:t>
            </w:r>
            <w:hyperlink r:id="rId29">
              <w:r w:rsidRPr="002D0506">
                <w:rPr>
                  <w:rStyle w:val="Hiperveza"/>
                  <w:rFonts w:ascii="Times New Roman" w:hAnsi="Times New Roman"/>
                  <w:color w:val="auto"/>
                  <w:sz w:val="20"/>
                  <w:szCs w:val="20"/>
                </w:rPr>
                <w:t>https://doi.org/10.1016/j.ribaf.2017.04.039</w:t>
              </w:r>
            </w:hyperlink>
          </w:p>
          <w:p w14:paraId="3846A5DF" w14:textId="5F719C17"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t xml:space="preserve">B. </w:t>
            </w:r>
            <w:proofErr w:type="spellStart"/>
            <w:r w:rsidRPr="002D0506">
              <w:rPr>
                <w:rFonts w:ascii="Times New Roman" w:hAnsi="Times New Roman"/>
                <w:strike/>
                <w:sz w:val="20"/>
                <w:szCs w:val="20"/>
              </w:rPr>
              <w:t>Eichengreen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A. Rose (1998) "</w:t>
            </w:r>
            <w:proofErr w:type="spellStart"/>
            <w:r w:rsidRPr="002D0506">
              <w:rPr>
                <w:rFonts w:ascii="Times New Roman" w:hAnsi="Times New Roman"/>
                <w:strike/>
                <w:sz w:val="20"/>
                <w:szCs w:val="20"/>
              </w:rPr>
              <w:t>Staying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Afloat</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When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the</w:t>
            </w:r>
            <w:proofErr w:type="spellEnd"/>
            <w:r w:rsidRPr="002D0506">
              <w:rPr>
                <w:rFonts w:ascii="Times New Roman" w:hAnsi="Times New Roman"/>
                <w:strike/>
                <w:sz w:val="20"/>
                <w:szCs w:val="20"/>
              </w:rPr>
              <w:t xml:space="preserve"> Wind </w:t>
            </w:r>
            <w:proofErr w:type="spellStart"/>
            <w:r w:rsidRPr="002D0506">
              <w:rPr>
                <w:rFonts w:ascii="Times New Roman" w:hAnsi="Times New Roman"/>
                <w:strike/>
                <w:sz w:val="20"/>
                <w:szCs w:val="20"/>
              </w:rPr>
              <w:t>Changes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External</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Factors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Emerging-Market</w:t>
            </w:r>
            <w:proofErr w:type="spellEnd"/>
            <w:r w:rsidRPr="002D0506">
              <w:rPr>
                <w:rFonts w:ascii="Times New Roman" w:hAnsi="Times New Roman"/>
                <w:strike/>
                <w:sz w:val="20"/>
                <w:szCs w:val="20"/>
              </w:rPr>
              <w:t xml:space="preserve"> Banking </w:t>
            </w:r>
            <w:proofErr w:type="spellStart"/>
            <w:r w:rsidRPr="002D0506">
              <w:rPr>
                <w:rFonts w:ascii="Times New Roman" w:hAnsi="Times New Roman"/>
                <w:strike/>
                <w:sz w:val="20"/>
                <w:szCs w:val="20"/>
              </w:rPr>
              <w:t>Crises</w:t>
            </w:r>
            <w:proofErr w:type="spellEnd"/>
            <w:r w:rsidRPr="002D0506">
              <w:rPr>
                <w:rFonts w:ascii="Times New Roman" w:hAnsi="Times New Roman"/>
                <w:strike/>
                <w:sz w:val="20"/>
                <w:szCs w:val="20"/>
              </w:rPr>
              <w:t xml:space="preserve">” NBER </w:t>
            </w:r>
            <w:proofErr w:type="spellStart"/>
            <w:r w:rsidRPr="002D0506">
              <w:rPr>
                <w:rFonts w:ascii="Times New Roman" w:hAnsi="Times New Roman"/>
                <w:strike/>
                <w:sz w:val="20"/>
                <w:szCs w:val="20"/>
              </w:rPr>
              <w:t>Working</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Paper</w:t>
            </w:r>
            <w:proofErr w:type="spellEnd"/>
            <w:r w:rsidRPr="002D0506">
              <w:rPr>
                <w:rFonts w:ascii="Times New Roman" w:hAnsi="Times New Roman"/>
                <w:strike/>
                <w:sz w:val="20"/>
                <w:szCs w:val="20"/>
              </w:rPr>
              <w:t xml:space="preserve"> 6730, </w:t>
            </w:r>
            <w:proofErr w:type="spellStart"/>
            <w:r w:rsidRPr="002D0506">
              <w:rPr>
                <w:rFonts w:ascii="Times New Roman" w:hAnsi="Times New Roman"/>
                <w:strike/>
                <w:sz w:val="20"/>
                <w:szCs w:val="20"/>
              </w:rPr>
              <w:t>January</w:t>
            </w:r>
            <w:proofErr w:type="spellEnd"/>
            <w:r w:rsidRPr="002D0506">
              <w:rPr>
                <w:rFonts w:ascii="Times New Roman" w:hAnsi="Times New Roman"/>
                <w:sz w:val="20"/>
                <w:szCs w:val="20"/>
              </w:rPr>
              <w:t>.</w:t>
            </w:r>
          </w:p>
          <w:p w14:paraId="6010532D" w14:textId="4AC6F375"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Beck</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Demirguc-Kunt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R.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(2002) "Bank </w:t>
            </w:r>
            <w:proofErr w:type="spellStart"/>
            <w:r w:rsidRPr="002D0506">
              <w:rPr>
                <w:rFonts w:ascii="Times New Roman" w:hAnsi="Times New Roman"/>
                <w:sz w:val="20"/>
                <w:szCs w:val="20"/>
              </w:rPr>
              <w:t>Concentration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Crisis</w:t>
            </w:r>
            <w:proofErr w:type="spellEnd"/>
            <w:r w:rsidRPr="002D0506">
              <w:rPr>
                <w:rFonts w:ascii="Times New Roman" w:hAnsi="Times New Roman"/>
                <w:sz w:val="20"/>
                <w:szCs w:val="20"/>
              </w:rPr>
              <w:t xml:space="preserve">" World Bank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p>
          <w:p w14:paraId="23A0507A" w14:textId="70355131"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Demirguc-Kunt</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R. (2001) Financial </w:t>
            </w:r>
            <w:proofErr w:type="spellStart"/>
            <w:r w:rsidRPr="002D0506">
              <w:rPr>
                <w:rFonts w:ascii="Times New Roman" w:hAnsi="Times New Roman"/>
                <w:sz w:val="20"/>
                <w:szCs w:val="20"/>
              </w:rPr>
              <w:t>Structure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Growth</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Cross-Country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Comparison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Markets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Development, MIT Press</w:t>
            </w:r>
          </w:p>
          <w:p w14:paraId="167A2FEF" w14:textId="54A4560E"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t xml:space="preserve">Kraft, </w:t>
            </w:r>
            <w:proofErr w:type="spellStart"/>
            <w:r w:rsidRPr="002D0506">
              <w:rPr>
                <w:rFonts w:ascii="Times New Roman" w:hAnsi="Times New Roman"/>
                <w:strike/>
                <w:sz w:val="20"/>
                <w:szCs w:val="20"/>
              </w:rPr>
              <w:t>Payne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Hofler</w:t>
            </w:r>
            <w:proofErr w:type="spellEnd"/>
            <w:r w:rsidRPr="002D0506">
              <w:rPr>
                <w:rFonts w:ascii="Times New Roman" w:hAnsi="Times New Roman"/>
                <w:strike/>
                <w:sz w:val="20"/>
                <w:szCs w:val="20"/>
              </w:rPr>
              <w:t xml:space="preserve"> (2006) "</w:t>
            </w:r>
            <w:proofErr w:type="spellStart"/>
            <w:r w:rsidRPr="002D0506">
              <w:rPr>
                <w:rFonts w:ascii="Times New Roman" w:hAnsi="Times New Roman"/>
                <w:strike/>
                <w:sz w:val="20"/>
                <w:szCs w:val="20"/>
              </w:rPr>
              <w:t>Privatization</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Foreign</w:t>
            </w:r>
            <w:proofErr w:type="spellEnd"/>
            <w:r w:rsidRPr="002D0506">
              <w:rPr>
                <w:rFonts w:ascii="Times New Roman" w:hAnsi="Times New Roman"/>
                <w:strike/>
                <w:sz w:val="20"/>
                <w:szCs w:val="20"/>
              </w:rPr>
              <w:t xml:space="preserve"> Bank </w:t>
            </w:r>
            <w:proofErr w:type="spellStart"/>
            <w:r w:rsidRPr="002D0506">
              <w:rPr>
                <w:rFonts w:ascii="Times New Roman" w:hAnsi="Times New Roman"/>
                <w:strike/>
                <w:sz w:val="20"/>
                <w:szCs w:val="20"/>
              </w:rPr>
              <w:t>Entry</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Bank </w:t>
            </w:r>
            <w:proofErr w:type="spellStart"/>
            <w:r w:rsidRPr="002D0506">
              <w:rPr>
                <w:rFonts w:ascii="Times New Roman" w:hAnsi="Times New Roman"/>
                <w:strike/>
                <w:sz w:val="20"/>
                <w:szCs w:val="20"/>
              </w:rPr>
              <w:t>Efficiency</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in</w:t>
            </w:r>
            <w:proofErr w:type="spellEnd"/>
            <w:r w:rsidRPr="002D0506">
              <w:rPr>
                <w:rFonts w:ascii="Times New Roman" w:hAnsi="Times New Roman"/>
                <w:strike/>
                <w:sz w:val="20"/>
                <w:szCs w:val="20"/>
              </w:rPr>
              <w:t xml:space="preserve"> Croatia: A </w:t>
            </w:r>
            <w:proofErr w:type="spellStart"/>
            <w:r w:rsidRPr="002D0506">
              <w:rPr>
                <w:rFonts w:ascii="Times New Roman" w:hAnsi="Times New Roman"/>
                <w:strike/>
                <w:sz w:val="20"/>
                <w:szCs w:val="20"/>
              </w:rPr>
              <w:t>Fourier-Flexible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Stochastic</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Frontier</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Analysis</w:t>
            </w:r>
            <w:proofErr w:type="spellEnd"/>
            <w:r w:rsidRPr="002D0506">
              <w:rPr>
                <w:rFonts w:ascii="Times New Roman" w:hAnsi="Times New Roman"/>
                <w:strike/>
                <w:sz w:val="20"/>
                <w:szCs w:val="20"/>
              </w:rPr>
              <w:t xml:space="preserve">" Applied </w:t>
            </w:r>
            <w:proofErr w:type="spellStart"/>
            <w:r w:rsidRPr="002D0506">
              <w:rPr>
                <w:rFonts w:ascii="Times New Roman" w:hAnsi="Times New Roman"/>
                <w:strike/>
                <w:sz w:val="20"/>
                <w:szCs w:val="20"/>
              </w:rPr>
              <w:t>Economics</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Volume</w:t>
            </w:r>
            <w:proofErr w:type="spellEnd"/>
            <w:r w:rsidRPr="002D0506">
              <w:rPr>
                <w:rFonts w:ascii="Times New Roman" w:hAnsi="Times New Roman"/>
                <w:strike/>
                <w:sz w:val="20"/>
                <w:szCs w:val="20"/>
              </w:rPr>
              <w:t xml:space="preserve"> 38, 2006, p. 2075-2088. </w:t>
            </w:r>
            <w:proofErr w:type="spellStart"/>
            <w:r w:rsidRPr="002D0506">
              <w:rPr>
                <w:rFonts w:ascii="Times New Roman" w:hAnsi="Times New Roman"/>
                <w:strike/>
                <w:sz w:val="20"/>
                <w:szCs w:val="20"/>
              </w:rPr>
              <w:t>With</w:t>
            </w:r>
            <w:proofErr w:type="spellEnd"/>
            <w:r w:rsidRPr="002D0506">
              <w:rPr>
                <w:rFonts w:ascii="Times New Roman" w:hAnsi="Times New Roman"/>
                <w:strike/>
                <w:sz w:val="20"/>
                <w:szCs w:val="20"/>
              </w:rPr>
              <w:t xml:space="preserve"> James </w:t>
            </w:r>
            <w:proofErr w:type="spellStart"/>
            <w:r w:rsidRPr="002D0506">
              <w:rPr>
                <w:rFonts w:ascii="Times New Roman" w:hAnsi="Times New Roman"/>
                <w:strike/>
                <w:sz w:val="20"/>
                <w:szCs w:val="20"/>
              </w:rPr>
              <w:t>Payne</w:t>
            </w:r>
            <w:proofErr w:type="spellEnd"/>
            <w:r w:rsidRPr="002D0506">
              <w:rPr>
                <w:rFonts w:ascii="Times New Roman" w:hAnsi="Times New Roman"/>
                <w:strike/>
                <w:sz w:val="20"/>
                <w:szCs w:val="20"/>
              </w:rPr>
              <w:t xml:space="preserve"> </w:t>
            </w:r>
            <w:proofErr w:type="spellStart"/>
            <w:r w:rsidRPr="002D0506">
              <w:rPr>
                <w:rFonts w:ascii="Times New Roman" w:hAnsi="Times New Roman"/>
                <w:strike/>
                <w:sz w:val="20"/>
                <w:szCs w:val="20"/>
              </w:rPr>
              <w:t>and</w:t>
            </w:r>
            <w:proofErr w:type="spellEnd"/>
            <w:r w:rsidRPr="002D0506">
              <w:rPr>
                <w:rFonts w:ascii="Times New Roman" w:hAnsi="Times New Roman"/>
                <w:strike/>
                <w:sz w:val="20"/>
                <w:szCs w:val="20"/>
              </w:rPr>
              <w:t xml:space="preserve"> Richard </w:t>
            </w:r>
            <w:proofErr w:type="spellStart"/>
            <w:r w:rsidRPr="002D0506">
              <w:rPr>
                <w:rFonts w:ascii="Times New Roman" w:hAnsi="Times New Roman"/>
                <w:strike/>
                <w:sz w:val="20"/>
                <w:szCs w:val="20"/>
              </w:rPr>
              <w:t>Hofler</w:t>
            </w:r>
            <w:proofErr w:type="spellEnd"/>
            <w:r w:rsidRPr="002D0506">
              <w:rPr>
                <w:rFonts w:ascii="Times New Roman" w:hAnsi="Times New Roman"/>
                <w:strike/>
                <w:sz w:val="20"/>
                <w:szCs w:val="20"/>
              </w:rPr>
              <w:t>.</w:t>
            </w:r>
          </w:p>
          <w:p w14:paraId="38C72EE6" w14:textId="3F20EC8A"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Giese</w:t>
            </w:r>
            <w:proofErr w:type="spellEnd"/>
            <w:r w:rsidRPr="002D0506">
              <w:rPr>
                <w:rFonts w:ascii="Times New Roman" w:hAnsi="Times New Roman"/>
                <w:sz w:val="20"/>
                <w:szCs w:val="20"/>
              </w:rPr>
              <w:t>, J.,</w:t>
            </w:r>
            <w:proofErr w:type="spellStart"/>
            <w:r w:rsidRPr="002D0506">
              <w:rPr>
                <w:rFonts w:ascii="Times New Roman" w:hAnsi="Times New Roman"/>
                <w:sz w:val="20"/>
                <w:szCs w:val="20"/>
              </w:rPr>
              <w:t>Haldane</w:t>
            </w:r>
            <w:proofErr w:type="spellEnd"/>
            <w:r w:rsidRPr="002D0506">
              <w:rPr>
                <w:rFonts w:ascii="Times New Roman" w:hAnsi="Times New Roman"/>
                <w:sz w:val="20"/>
                <w:szCs w:val="20"/>
              </w:rPr>
              <w:t xml:space="preserve">, A. (2020.) COVID-19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financial</w:t>
            </w:r>
            <w:proofErr w:type="spellEnd"/>
            <w:r w:rsidRPr="002D0506">
              <w:rPr>
                <w:rFonts w:ascii="Times New Roman" w:hAnsi="Times New Roman"/>
                <w:sz w:val="20"/>
                <w:szCs w:val="20"/>
              </w:rPr>
              <w:t xml:space="preserve"> system: a tale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two</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Oxford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Review</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Policy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Volume</w:t>
            </w:r>
            <w:proofErr w:type="spellEnd"/>
            <w:r w:rsidRPr="002D0506">
              <w:rPr>
                <w:rFonts w:ascii="Times New Roman" w:hAnsi="Times New Roman"/>
                <w:sz w:val="20"/>
                <w:szCs w:val="20"/>
              </w:rPr>
              <w:t xml:space="preserve"> 36, </w:t>
            </w:r>
            <w:proofErr w:type="spellStart"/>
            <w:r w:rsidRPr="002D0506">
              <w:rPr>
                <w:rFonts w:ascii="Times New Roman" w:hAnsi="Times New Roman"/>
                <w:sz w:val="20"/>
                <w:szCs w:val="20"/>
              </w:rPr>
              <w:t>Issue</w:t>
            </w:r>
            <w:proofErr w:type="spellEnd"/>
            <w:r w:rsidRPr="002D0506">
              <w:rPr>
                <w:rFonts w:ascii="Times New Roman" w:hAnsi="Times New Roman"/>
                <w:sz w:val="20"/>
                <w:szCs w:val="20"/>
              </w:rPr>
              <w:t xml:space="preserve"> Supplement_1, 2020, pp.200–S214.. </w:t>
            </w:r>
            <w:hyperlink r:id="rId30">
              <w:r w:rsidRPr="002D0506">
                <w:rPr>
                  <w:rStyle w:val="Hiperveza"/>
                  <w:rFonts w:ascii="Times New Roman" w:hAnsi="Times New Roman"/>
                  <w:color w:val="auto"/>
                  <w:sz w:val="20"/>
                  <w:szCs w:val="20"/>
                </w:rPr>
                <w:t>https://doi.org/10.1016/j.irfa.2015.11.010</w:t>
              </w:r>
            </w:hyperlink>
          </w:p>
          <w:p w14:paraId="1F96563A" w14:textId="5CE2A0C1"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Kutlu</w:t>
            </w:r>
            <w:proofErr w:type="spellEnd"/>
            <w:r w:rsidRPr="002D0506">
              <w:rPr>
                <w:rFonts w:ascii="Times New Roman" w:hAnsi="Times New Roman"/>
                <w:sz w:val="20"/>
                <w:szCs w:val="20"/>
              </w:rPr>
              <w:t xml:space="preserve">, E. (2018): Financial </w:t>
            </w:r>
            <w:proofErr w:type="spellStart"/>
            <w:r w:rsidRPr="002D0506">
              <w:rPr>
                <w:rFonts w:ascii="Times New Roman" w:hAnsi="Times New Roman"/>
                <w:sz w:val="20"/>
                <w:szCs w:val="20"/>
              </w:rPr>
              <w:t>literacy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among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university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students</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study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eight</w:t>
            </w:r>
            <w:proofErr w:type="spellEnd"/>
            <w:r w:rsidRPr="002D0506">
              <w:rPr>
                <w:rFonts w:ascii="Times New Roman" w:hAnsi="Times New Roman"/>
                <w:sz w:val="20"/>
                <w:szCs w:val="20"/>
              </w:rPr>
              <w:t xml:space="preserve"> European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International 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Costumers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Study,Vol</w:t>
            </w:r>
            <w:proofErr w:type="spellEnd"/>
            <w:r w:rsidRPr="002D0506">
              <w:rPr>
                <w:rFonts w:ascii="Times New Roman" w:hAnsi="Times New Roman"/>
                <w:sz w:val="20"/>
                <w:szCs w:val="20"/>
              </w:rPr>
              <w:t xml:space="preserve"> 42, str. 2-15, </w:t>
            </w:r>
            <w:hyperlink r:id="rId31">
              <w:r w:rsidRPr="002D0506">
                <w:rPr>
                  <w:rStyle w:val="Hiperveza"/>
                  <w:rFonts w:ascii="Times New Roman" w:hAnsi="Times New Roman"/>
                  <w:color w:val="auto"/>
                  <w:sz w:val="20"/>
                  <w:szCs w:val="20"/>
                </w:rPr>
                <w:t>https://doi.org/10.1111/ijcs.12408</w:t>
              </w:r>
            </w:hyperlink>
          </w:p>
          <w:p w14:paraId="4BD4EDD3" w14:textId="7C919C32"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 King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R.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(1993),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Growth</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Schumpeter</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Might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Right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Quarterly</w:t>
            </w:r>
            <w:proofErr w:type="spellEnd"/>
            <w:r w:rsidRPr="002D0506">
              <w:rPr>
                <w:rFonts w:ascii="Times New Roman" w:hAnsi="Times New Roman"/>
                <w:sz w:val="20"/>
                <w:szCs w:val="20"/>
              </w:rPr>
              <w:t xml:space="preserve"> </w:t>
            </w:r>
            <w:r w:rsidRPr="002D0506">
              <w:tab/>
            </w:r>
            <w:r w:rsidRPr="002D0506">
              <w:rPr>
                <w:rFonts w:ascii="Times New Roman" w:hAnsi="Times New Roman"/>
                <w:sz w:val="20"/>
                <w:szCs w:val="20"/>
              </w:rPr>
              <w:t xml:space="preserve">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Economics</w:t>
            </w:r>
            <w:proofErr w:type="spellEnd"/>
            <w:r w:rsidRPr="002D0506">
              <w:rPr>
                <w:rFonts w:ascii="Times New Roman" w:hAnsi="Times New Roman"/>
                <w:sz w:val="20"/>
                <w:szCs w:val="20"/>
              </w:rPr>
              <w:t xml:space="preserve"> 108(3) 1993</w:t>
            </w:r>
          </w:p>
          <w:p w14:paraId="680CB12E" w14:textId="206F471C"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 </w:t>
            </w:r>
            <w:proofErr w:type="spellStart"/>
            <w:r w:rsidRPr="002D0506">
              <w:rPr>
                <w:rFonts w:ascii="Times New Roman" w:hAnsi="Times New Roman"/>
                <w:sz w:val="20"/>
                <w:szCs w:val="20"/>
              </w:rPr>
              <w:t>Levine</w:t>
            </w:r>
            <w:proofErr w:type="spellEnd"/>
            <w:r w:rsidRPr="002D0506">
              <w:rPr>
                <w:rFonts w:ascii="Times New Roman" w:hAnsi="Times New Roman"/>
                <w:sz w:val="20"/>
                <w:szCs w:val="20"/>
              </w:rPr>
              <w:t xml:space="preserve"> (2002), "Bank-</w:t>
            </w:r>
            <w:proofErr w:type="spellStart"/>
            <w:r w:rsidRPr="002D0506">
              <w:rPr>
                <w:rFonts w:ascii="Times New Roman" w:hAnsi="Times New Roman"/>
                <w:sz w:val="20"/>
                <w:szCs w:val="20"/>
              </w:rPr>
              <w:t>based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market-based</w:t>
            </w:r>
            <w:proofErr w:type="spellEnd"/>
            <w:r w:rsidRPr="002D0506">
              <w:rPr>
                <w:rFonts w:ascii="Times New Roman" w:hAnsi="Times New Roman"/>
                <w:sz w:val="20"/>
                <w:szCs w:val="20"/>
              </w:rPr>
              <w:t xml:space="preserve"> Financial Systems: </w:t>
            </w:r>
            <w:proofErr w:type="spellStart"/>
            <w:r w:rsidRPr="002D0506">
              <w:rPr>
                <w:rFonts w:ascii="Times New Roman" w:hAnsi="Times New Roman"/>
                <w:sz w:val="20"/>
                <w:szCs w:val="20"/>
              </w:rPr>
              <w:t>Which</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Better</w:t>
            </w:r>
            <w:proofErr w:type="spellEnd"/>
            <w:r w:rsidRPr="002D0506">
              <w:rPr>
                <w:rFonts w:ascii="Times New Roman" w:hAnsi="Times New Roman"/>
                <w:sz w:val="20"/>
                <w:szCs w:val="20"/>
              </w:rPr>
              <w:t xml:space="preserve">?", NBER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 xml:space="preserve"> 9138</w:t>
            </w:r>
          </w:p>
          <w:p w14:paraId="50037AC2" w14:textId="0C0BD1C8"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trike/>
                <w:sz w:val="20"/>
                <w:szCs w:val="20"/>
              </w:rPr>
              <w:t>Rimac Smiljanić, A. (2011). Cijene imovine, percepcija sustavnog rizika i financijska stabilnost, doktorska disertacija, Ekonomski fakultet u Splitu.</w:t>
            </w:r>
          </w:p>
          <w:p w14:paraId="66F82BD0" w14:textId="7726BA36"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Rimac Smiljanić, A., Pepur, S., </w:t>
            </w:r>
            <w:proofErr w:type="spellStart"/>
            <w:r w:rsidRPr="002D0506">
              <w:rPr>
                <w:rFonts w:ascii="Times New Roman" w:hAnsi="Times New Roman"/>
                <w:sz w:val="20"/>
                <w:szCs w:val="20"/>
              </w:rPr>
              <w:t>Karadža</w:t>
            </w:r>
            <w:proofErr w:type="spellEnd"/>
            <w:r w:rsidRPr="002D0506">
              <w:rPr>
                <w:rFonts w:ascii="Times New Roman" w:hAnsi="Times New Roman"/>
                <w:sz w:val="20"/>
                <w:szCs w:val="20"/>
              </w:rPr>
              <w:t>, S. (2014.): Krediti razvojne banke i performanse SME u uvjetima financijske krize, Financije nakon krize: Forenzika, etika i održivost, (</w:t>
            </w:r>
            <w:proofErr w:type="spellStart"/>
            <w:r w:rsidRPr="002D0506">
              <w:rPr>
                <w:rFonts w:ascii="Times New Roman" w:hAnsi="Times New Roman"/>
                <w:sz w:val="20"/>
                <w:szCs w:val="20"/>
              </w:rPr>
              <w:t>ur</w:t>
            </w:r>
            <w:proofErr w:type="spellEnd"/>
            <w:r w:rsidRPr="002D0506">
              <w:rPr>
                <w:rFonts w:ascii="Times New Roman" w:hAnsi="Times New Roman"/>
                <w:sz w:val="20"/>
                <w:szCs w:val="20"/>
              </w:rPr>
              <w:t>. Ćurak, M., Kundid, A., Visković, J.), EFST</w:t>
            </w:r>
          </w:p>
          <w:p w14:paraId="30A6561E" w14:textId="3039225B"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Rimac Smiljanić, A., Pepur, S.;, Matković, K. (2012), Financijska kriza, povezano kreditiranje i eksterno financiranje SME sektora, u Mala i srednja poduzeća financijska politika i financijsko ekonomski okvir podrške, prof. dr. </w:t>
            </w:r>
            <w:proofErr w:type="spellStart"/>
            <w:r w:rsidRPr="002D0506">
              <w:rPr>
                <w:rFonts w:ascii="Times New Roman" w:hAnsi="Times New Roman"/>
                <w:sz w:val="20"/>
                <w:szCs w:val="20"/>
              </w:rPr>
              <w:t>sc</w:t>
            </w:r>
            <w:proofErr w:type="spellEnd"/>
            <w:r w:rsidRPr="002D0506">
              <w:rPr>
                <w:rFonts w:ascii="Times New Roman" w:hAnsi="Times New Roman"/>
                <w:sz w:val="20"/>
                <w:szCs w:val="20"/>
              </w:rPr>
              <w:t xml:space="preserve">. Ljiljana </w:t>
            </w:r>
            <w:proofErr w:type="spellStart"/>
            <w:r w:rsidRPr="002D0506">
              <w:rPr>
                <w:rFonts w:ascii="Times New Roman" w:hAnsi="Times New Roman"/>
                <w:sz w:val="20"/>
                <w:szCs w:val="20"/>
              </w:rPr>
              <w:t>Vidučić</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ur</w:t>
            </w:r>
            <w:proofErr w:type="spellEnd"/>
            <w:r w:rsidRPr="002D0506">
              <w:rPr>
                <w:rFonts w:ascii="Times New Roman" w:hAnsi="Times New Roman"/>
                <w:sz w:val="20"/>
                <w:szCs w:val="20"/>
              </w:rPr>
              <w:t>.).</w:t>
            </w:r>
          </w:p>
          <w:p w14:paraId="51C89AF0" w14:textId="398FA632"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Split: </w:t>
            </w:r>
            <w:proofErr w:type="spellStart"/>
            <w:r w:rsidRPr="002D0506">
              <w:rPr>
                <w:rFonts w:ascii="Times New Roman" w:hAnsi="Times New Roman"/>
                <w:sz w:val="20"/>
                <w:szCs w:val="20"/>
              </w:rPr>
              <w:t>Ekonomksi</w:t>
            </w:r>
            <w:proofErr w:type="spellEnd"/>
            <w:r w:rsidRPr="002D0506">
              <w:rPr>
                <w:rFonts w:ascii="Times New Roman" w:hAnsi="Times New Roman"/>
                <w:sz w:val="20"/>
                <w:szCs w:val="20"/>
              </w:rPr>
              <w:t xml:space="preserve"> fakultet u Splitu, 2012. str. 179-204.</w:t>
            </w:r>
          </w:p>
          <w:p w14:paraId="144B4D7D" w14:textId="34834335"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Škrabić</w:t>
            </w:r>
            <w:proofErr w:type="spellEnd"/>
            <w:r w:rsidRPr="002D0506">
              <w:rPr>
                <w:rFonts w:ascii="Times New Roman" w:hAnsi="Times New Roman"/>
                <w:sz w:val="20"/>
                <w:szCs w:val="20"/>
              </w:rPr>
              <w:t xml:space="preserve"> Perić, B., Rimac Smiljanić, A. </w:t>
            </w:r>
            <w:proofErr w:type="spellStart"/>
            <w:r w:rsidRPr="002D0506">
              <w:rPr>
                <w:rFonts w:ascii="Times New Roman" w:hAnsi="Times New Roman"/>
                <w:sz w:val="20"/>
                <w:szCs w:val="20"/>
              </w:rPr>
              <w:t>Aljinović</w:t>
            </w:r>
            <w:proofErr w:type="spellEnd"/>
            <w:r w:rsidRPr="002D0506">
              <w:rPr>
                <w:rFonts w:ascii="Times New Roman" w:hAnsi="Times New Roman"/>
                <w:sz w:val="20"/>
                <w:szCs w:val="20"/>
              </w:rPr>
              <w:t xml:space="preserve">, Z. (2018.): Credit </w:t>
            </w:r>
            <w:proofErr w:type="spellStart"/>
            <w:r w:rsidRPr="002D0506">
              <w:rPr>
                <w:rFonts w:ascii="Times New Roman" w:hAnsi="Times New Roman"/>
                <w:sz w:val="20"/>
                <w:szCs w:val="20"/>
              </w:rPr>
              <w:t>risk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subsidiaries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CEE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Impacts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parent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home </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environment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North American 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Available</w:t>
            </w:r>
            <w:proofErr w:type="spellEnd"/>
            <w:r w:rsidRPr="002D0506">
              <w:rPr>
                <w:rFonts w:ascii="Times New Roman" w:hAnsi="Times New Roman"/>
                <w:sz w:val="20"/>
                <w:szCs w:val="20"/>
              </w:rPr>
              <w:t xml:space="preserve"> online 11 April 2018, </w:t>
            </w:r>
            <w:hyperlink r:id="rId32">
              <w:r w:rsidRPr="002D0506">
                <w:rPr>
                  <w:rStyle w:val="Hiperveza"/>
                  <w:rFonts w:ascii="Times New Roman" w:hAnsi="Times New Roman"/>
                  <w:color w:val="auto"/>
                  <w:sz w:val="20"/>
                  <w:szCs w:val="20"/>
                </w:rPr>
                <w:t>https://doi.org/10.1016/j.najef.2018.03.009</w:t>
              </w:r>
            </w:hyperlink>
          </w:p>
          <w:p w14:paraId="77512C43" w14:textId="7BEF5C06" w:rsidR="651646C7" w:rsidRPr="002D0506" w:rsidRDefault="651646C7" w:rsidP="651646C7">
            <w:pPr>
              <w:spacing w:line="240" w:lineRule="auto"/>
              <w:rPr>
                <w:rFonts w:ascii="Times New Roman" w:hAnsi="Times New Roman"/>
                <w:sz w:val="20"/>
                <w:szCs w:val="20"/>
              </w:rPr>
            </w:pPr>
            <w:r w:rsidRPr="002D0506">
              <w:rPr>
                <w:rFonts w:ascii="Times New Roman" w:hAnsi="Times New Roman"/>
                <w:sz w:val="20"/>
                <w:szCs w:val="20"/>
              </w:rPr>
              <w:t xml:space="preserve">World Bank (2018): Global Financial Development </w:t>
            </w:r>
            <w:proofErr w:type="spellStart"/>
            <w:r w:rsidRPr="002D0506">
              <w:rPr>
                <w:rFonts w:ascii="Times New Roman" w:hAnsi="Times New Roman"/>
                <w:sz w:val="20"/>
                <w:szCs w:val="20"/>
              </w:rPr>
              <w:t>Report</w:t>
            </w:r>
            <w:proofErr w:type="spellEnd"/>
            <w:r w:rsidRPr="002D0506">
              <w:rPr>
                <w:rFonts w:ascii="Times New Roman" w:hAnsi="Times New Roman"/>
                <w:sz w:val="20"/>
                <w:szCs w:val="20"/>
              </w:rPr>
              <w:t xml:space="preserve"> 2017/2018 : </w:t>
            </w:r>
            <w:proofErr w:type="spellStart"/>
            <w:r w:rsidRPr="002D0506">
              <w:rPr>
                <w:rFonts w:ascii="Times New Roman" w:hAnsi="Times New Roman"/>
                <w:sz w:val="20"/>
                <w:szCs w:val="20"/>
              </w:rPr>
              <w:t>Bankers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without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Borders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Wolrl</w:t>
            </w:r>
            <w:proofErr w:type="spellEnd"/>
            <w:r w:rsidRPr="002D0506">
              <w:rPr>
                <w:rFonts w:ascii="Times New Roman" w:hAnsi="Times New Roman"/>
                <w:sz w:val="20"/>
                <w:szCs w:val="20"/>
              </w:rPr>
              <w:t xml:space="preserve"> Bank, </w:t>
            </w:r>
            <w:hyperlink r:id="rId33">
              <w:r w:rsidRPr="002D0506">
                <w:rPr>
                  <w:rStyle w:val="Hiperveza"/>
                  <w:rFonts w:ascii="Times New Roman" w:hAnsi="Times New Roman"/>
                  <w:color w:val="auto"/>
                  <w:sz w:val="20"/>
                  <w:szCs w:val="20"/>
                </w:rPr>
                <w:t>https://openknowledge.worldbank.org/handle/10986/28482?show=full</w:t>
              </w:r>
            </w:hyperlink>
          </w:p>
          <w:p w14:paraId="75DD9B92" w14:textId="2EE673EA" w:rsidR="651646C7" w:rsidRPr="002D0506" w:rsidRDefault="651646C7" w:rsidP="651646C7">
            <w:pPr>
              <w:spacing w:after="0" w:line="240" w:lineRule="auto"/>
              <w:rPr>
                <w:rFonts w:ascii="Times New Roman" w:hAnsi="Times New Roman"/>
                <w:sz w:val="20"/>
                <w:szCs w:val="20"/>
              </w:rPr>
            </w:pPr>
            <w:r w:rsidRPr="002D0506">
              <w:rPr>
                <w:rFonts w:ascii="Times New Roman" w:hAnsi="Times New Roman"/>
                <w:sz w:val="20"/>
                <w:szCs w:val="20"/>
                <w:lang w:val="en"/>
              </w:rPr>
              <w:t xml:space="preserve">News, cases and data from the Bank for International Settlements portal https://www.bis.org/ </w:t>
            </w:r>
          </w:p>
          <w:p w14:paraId="42954EA7" w14:textId="696B9A20" w:rsidR="651646C7" w:rsidRPr="002D0506" w:rsidRDefault="651646C7" w:rsidP="651646C7">
            <w:pPr>
              <w:spacing w:after="0" w:line="240" w:lineRule="auto"/>
              <w:rPr>
                <w:rFonts w:ascii="Times New Roman" w:hAnsi="Times New Roman"/>
                <w:sz w:val="20"/>
                <w:szCs w:val="20"/>
              </w:rPr>
            </w:pPr>
            <w:r w:rsidRPr="002D0506">
              <w:rPr>
                <w:rFonts w:ascii="Times New Roman" w:hAnsi="Times New Roman"/>
                <w:sz w:val="20"/>
                <w:szCs w:val="20"/>
                <w:lang w:val="en"/>
              </w:rPr>
              <w:t xml:space="preserve">News, cases and data from the World Bank portal https://www.Worldbank.org </w:t>
            </w:r>
          </w:p>
          <w:p w14:paraId="13A3D16B" w14:textId="44E1E00D" w:rsidR="00ED392D" w:rsidRPr="002D0506" w:rsidRDefault="651646C7" w:rsidP="00ED392D">
            <w:pPr>
              <w:spacing w:after="0" w:line="240" w:lineRule="auto"/>
              <w:rPr>
                <w:rFonts w:ascii="Times New Roman" w:hAnsi="Times New Roman"/>
                <w:sz w:val="20"/>
                <w:szCs w:val="20"/>
              </w:rPr>
            </w:pPr>
            <w:r w:rsidRPr="002D0506">
              <w:rPr>
                <w:rFonts w:ascii="Times New Roman" w:hAnsi="Times New Roman"/>
                <w:sz w:val="20"/>
                <w:szCs w:val="20"/>
                <w:lang w:val="en"/>
              </w:rPr>
              <w:t>News, cases and data from the International Monetary Fund portal, www.imf.org</w:t>
            </w:r>
          </w:p>
        </w:tc>
      </w:tr>
      <w:tr w:rsidR="002D0506" w:rsidRPr="002D0506" w14:paraId="59B6A1CF" w14:textId="77777777" w:rsidTr="651646C7">
        <w:tc>
          <w:tcPr>
            <w:tcW w:w="1995" w:type="dxa"/>
            <w:tcBorders>
              <w:left w:val="single" w:sz="12" w:space="0" w:color="auto"/>
            </w:tcBorders>
            <w:shd w:val="clear" w:color="auto" w:fill="CCFFFF"/>
            <w:tcMar>
              <w:left w:w="57" w:type="dxa"/>
              <w:right w:w="57" w:type="dxa"/>
            </w:tcMar>
            <w:vAlign w:val="center"/>
          </w:tcPr>
          <w:p w14:paraId="133790A8"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lastRenderedPageBreak/>
              <w:t>Quality assurance methods that ensure the acquisition of exit competences</w:t>
            </w:r>
          </w:p>
        </w:tc>
        <w:tc>
          <w:tcPr>
            <w:tcW w:w="7469" w:type="dxa"/>
            <w:gridSpan w:val="14"/>
            <w:tcBorders>
              <w:right w:val="single" w:sz="12" w:space="0" w:color="auto"/>
            </w:tcBorders>
            <w:tcMar>
              <w:left w:w="57" w:type="dxa"/>
              <w:right w:w="57" w:type="dxa"/>
            </w:tcMar>
          </w:tcPr>
          <w:p w14:paraId="2F3BD202"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Class attendance records and documentation about students’ results in fulfilling their obligations (lecturer)</w:t>
            </w:r>
          </w:p>
          <w:p w14:paraId="4B865455" w14:textId="26F1693E"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Class management surveillance (</w:t>
            </w:r>
            <w:r w:rsidR="00147521" w:rsidRPr="009D509B">
              <w:rPr>
                <w:rFonts w:ascii="Arial" w:hAnsi="Arial" w:cs="Arial"/>
                <w:sz w:val="20"/>
              </w:rPr>
              <w:t xml:space="preserve">Vice Dean for </w:t>
            </w:r>
            <w:proofErr w:type="spellStart"/>
            <w:r w:rsidR="00147521" w:rsidRPr="009D509B">
              <w:rPr>
                <w:rFonts w:ascii="Arial" w:hAnsi="Arial" w:cs="Arial"/>
                <w:sz w:val="20"/>
              </w:rPr>
              <w:t>Education</w:t>
            </w:r>
            <w:proofErr w:type="spellEnd"/>
            <w:r w:rsidR="00147521" w:rsidRPr="009D509B">
              <w:rPr>
                <w:rFonts w:ascii="Arial" w:hAnsi="Arial" w:cs="Arial"/>
                <w:sz w:val="20"/>
              </w:rPr>
              <w:t xml:space="preserve"> </w:t>
            </w:r>
            <w:proofErr w:type="spellStart"/>
            <w:r w:rsidR="00147521" w:rsidRPr="009D509B">
              <w:rPr>
                <w:rFonts w:ascii="Arial" w:hAnsi="Arial" w:cs="Arial"/>
                <w:sz w:val="20"/>
              </w:rPr>
              <w:t>and</w:t>
            </w:r>
            <w:proofErr w:type="spellEnd"/>
            <w:r w:rsidR="00147521" w:rsidRPr="009D509B">
              <w:rPr>
                <w:rFonts w:ascii="Arial" w:hAnsi="Arial" w:cs="Arial"/>
                <w:sz w:val="20"/>
              </w:rPr>
              <w:t xml:space="preserve"> student </w:t>
            </w:r>
            <w:proofErr w:type="spellStart"/>
            <w:r w:rsidR="00147521" w:rsidRPr="009D509B">
              <w:rPr>
                <w:rFonts w:ascii="Arial" w:hAnsi="Arial" w:cs="Arial"/>
                <w:sz w:val="20"/>
              </w:rPr>
              <w:t>affairs</w:t>
            </w:r>
            <w:proofErr w:type="spellEnd"/>
            <w:r w:rsidRPr="002D0506">
              <w:rPr>
                <w:rFonts w:ascii="Arial" w:hAnsi="Arial" w:cs="Arial"/>
                <w:sz w:val="20"/>
                <w:szCs w:val="20"/>
                <w:lang w:val="en-GB"/>
              </w:rPr>
              <w:t>).</w:t>
            </w:r>
          </w:p>
          <w:p w14:paraId="72465C28" w14:textId="6439008D"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Study efficacy analysis of all study courses (</w:t>
            </w:r>
            <w:r w:rsidR="00147521" w:rsidRPr="009D509B">
              <w:rPr>
                <w:rFonts w:ascii="Arial" w:hAnsi="Arial" w:cs="Arial"/>
                <w:sz w:val="20"/>
              </w:rPr>
              <w:t xml:space="preserve">Vice Dean for </w:t>
            </w:r>
            <w:proofErr w:type="spellStart"/>
            <w:r w:rsidR="00147521" w:rsidRPr="009D509B">
              <w:rPr>
                <w:rFonts w:ascii="Arial" w:hAnsi="Arial" w:cs="Arial"/>
                <w:sz w:val="20"/>
              </w:rPr>
              <w:t>Education</w:t>
            </w:r>
            <w:proofErr w:type="spellEnd"/>
            <w:r w:rsidR="00147521" w:rsidRPr="009D509B">
              <w:rPr>
                <w:rFonts w:ascii="Arial" w:hAnsi="Arial" w:cs="Arial"/>
                <w:sz w:val="20"/>
              </w:rPr>
              <w:t xml:space="preserve"> </w:t>
            </w:r>
            <w:proofErr w:type="spellStart"/>
            <w:r w:rsidR="00147521" w:rsidRPr="009D509B">
              <w:rPr>
                <w:rFonts w:ascii="Arial" w:hAnsi="Arial" w:cs="Arial"/>
                <w:sz w:val="20"/>
              </w:rPr>
              <w:t>and</w:t>
            </w:r>
            <w:proofErr w:type="spellEnd"/>
            <w:r w:rsidR="00147521" w:rsidRPr="009D509B">
              <w:rPr>
                <w:rFonts w:ascii="Arial" w:hAnsi="Arial" w:cs="Arial"/>
                <w:sz w:val="20"/>
              </w:rPr>
              <w:t xml:space="preserve"> student </w:t>
            </w:r>
            <w:proofErr w:type="spellStart"/>
            <w:r w:rsidR="00147521" w:rsidRPr="009D509B">
              <w:rPr>
                <w:rFonts w:ascii="Arial" w:hAnsi="Arial" w:cs="Arial"/>
                <w:sz w:val="20"/>
              </w:rPr>
              <w:t>affairs</w:t>
            </w:r>
            <w:proofErr w:type="spellEnd"/>
            <w:r w:rsidRPr="002D0506">
              <w:rPr>
                <w:rFonts w:ascii="Arial" w:hAnsi="Arial" w:cs="Arial"/>
                <w:sz w:val="20"/>
                <w:szCs w:val="20"/>
                <w:lang w:val="en-GB"/>
              </w:rPr>
              <w:t>).</w:t>
            </w:r>
          </w:p>
          <w:p w14:paraId="0AFFA3D9"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Student poll on lecturer and class efficacy for each study course (University of Split, Quality Improvement </w:t>
            </w:r>
            <w:proofErr w:type="spellStart"/>
            <w:r w:rsidRPr="002D0506">
              <w:rPr>
                <w:rFonts w:ascii="Arial" w:hAnsi="Arial" w:cs="Arial"/>
                <w:sz w:val="20"/>
                <w:szCs w:val="20"/>
                <w:lang w:val="en-GB"/>
              </w:rPr>
              <w:t>Center</w:t>
            </w:r>
            <w:proofErr w:type="spellEnd"/>
            <w:r w:rsidRPr="002D0506">
              <w:rPr>
                <w:rFonts w:ascii="Arial" w:hAnsi="Arial" w:cs="Arial"/>
                <w:sz w:val="20"/>
                <w:szCs w:val="20"/>
                <w:lang w:val="en-GB"/>
              </w:rPr>
              <w:t>)</w:t>
            </w:r>
          </w:p>
          <w:p w14:paraId="1D160D09" w14:textId="4CF386BA"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w:t>
            </w:r>
            <w:r w:rsidR="00147521" w:rsidRPr="009D509B">
              <w:rPr>
                <w:rFonts w:ascii="Arial" w:hAnsi="Arial" w:cs="Arial"/>
                <w:sz w:val="20"/>
              </w:rPr>
              <w:t xml:space="preserve">Vice Dean for </w:t>
            </w:r>
            <w:proofErr w:type="spellStart"/>
            <w:r w:rsidR="00147521" w:rsidRPr="009D509B">
              <w:rPr>
                <w:rFonts w:ascii="Arial" w:hAnsi="Arial" w:cs="Arial"/>
                <w:sz w:val="20"/>
              </w:rPr>
              <w:t>Education</w:t>
            </w:r>
            <w:proofErr w:type="spellEnd"/>
            <w:r w:rsidR="00147521" w:rsidRPr="009D509B">
              <w:rPr>
                <w:rFonts w:ascii="Arial" w:hAnsi="Arial" w:cs="Arial"/>
                <w:sz w:val="20"/>
              </w:rPr>
              <w:t xml:space="preserve"> </w:t>
            </w:r>
            <w:proofErr w:type="spellStart"/>
            <w:r w:rsidR="00147521" w:rsidRPr="009D509B">
              <w:rPr>
                <w:rFonts w:ascii="Arial" w:hAnsi="Arial" w:cs="Arial"/>
                <w:sz w:val="20"/>
              </w:rPr>
              <w:t>and</w:t>
            </w:r>
            <w:proofErr w:type="spellEnd"/>
            <w:r w:rsidR="00147521" w:rsidRPr="009D509B">
              <w:rPr>
                <w:rFonts w:ascii="Arial" w:hAnsi="Arial" w:cs="Arial"/>
                <w:sz w:val="20"/>
              </w:rPr>
              <w:t xml:space="preserve"> student </w:t>
            </w:r>
            <w:proofErr w:type="spellStart"/>
            <w:r w:rsidR="00147521" w:rsidRPr="009D509B">
              <w:rPr>
                <w:rFonts w:ascii="Arial" w:hAnsi="Arial" w:cs="Arial"/>
                <w:sz w:val="20"/>
              </w:rPr>
              <w:t>affairs</w:t>
            </w:r>
            <w:proofErr w:type="spellEnd"/>
            <w:r w:rsidRPr="002D0506">
              <w:rPr>
                <w:rFonts w:ascii="Arial" w:hAnsi="Arial" w:cs="Arial"/>
                <w:sz w:val="20"/>
                <w:szCs w:val="20"/>
                <w:lang w:val="en-GB"/>
              </w:rPr>
              <w:t>).</w:t>
            </w:r>
          </w:p>
        </w:tc>
      </w:tr>
      <w:tr w:rsidR="002D0506" w:rsidRPr="002D0506" w14:paraId="1B5778E1"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lastRenderedPageBreak/>
              <w:t>Other (as the proposer wishes to add)</w:t>
            </w:r>
          </w:p>
        </w:tc>
        <w:tc>
          <w:tcPr>
            <w:tcW w:w="7469" w:type="dxa"/>
            <w:gridSpan w:val="14"/>
            <w:tcBorders>
              <w:bottom w:val="single" w:sz="12" w:space="0" w:color="auto"/>
              <w:right w:val="single" w:sz="12" w:space="0" w:color="auto"/>
            </w:tcBorders>
            <w:tcMar>
              <w:left w:w="57" w:type="dxa"/>
              <w:right w:w="57" w:type="dxa"/>
            </w:tcMar>
          </w:tcPr>
          <w:p w14:paraId="2BA226A1" w14:textId="77777777" w:rsidR="00ED392D" w:rsidRPr="002D0506" w:rsidRDefault="00ED392D" w:rsidP="00ED392D">
            <w:pPr>
              <w:pStyle w:val="Odlomakpopisa"/>
              <w:tabs>
                <w:tab w:val="left" w:pos="2820"/>
              </w:tabs>
              <w:spacing w:after="0" w:line="240" w:lineRule="auto"/>
              <w:ind w:left="0"/>
              <w:rPr>
                <w:rFonts w:ascii="Arial" w:hAnsi="Arial" w:cs="Arial"/>
                <w:sz w:val="20"/>
                <w:szCs w:val="20"/>
                <w:lang w:val="en-GB"/>
              </w:rPr>
            </w:pPr>
          </w:p>
        </w:tc>
      </w:tr>
    </w:tbl>
    <w:p w14:paraId="17AD93B2" w14:textId="77777777" w:rsidR="00431C20" w:rsidRPr="002D0506" w:rsidRDefault="00431C20">
      <w:pPr>
        <w:rPr>
          <w:rFonts w:ascii="Arial" w:hAnsi="Arial" w:cs="Arial"/>
          <w:sz w:val="20"/>
          <w:szCs w:val="20"/>
        </w:rPr>
      </w:pPr>
    </w:p>
    <w:sectPr w:rsidR="00431C20" w:rsidRPr="002D0506"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D504B" w14:textId="77777777" w:rsidR="00383AB3" w:rsidRDefault="00383AB3" w:rsidP="007868FB">
      <w:pPr>
        <w:spacing w:after="0" w:line="240" w:lineRule="auto"/>
      </w:pPr>
      <w:r>
        <w:separator/>
      </w:r>
    </w:p>
  </w:endnote>
  <w:endnote w:type="continuationSeparator" w:id="0">
    <w:p w14:paraId="2C5F30F2" w14:textId="77777777" w:rsidR="00383AB3" w:rsidRDefault="00383AB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D4A1C" w14:textId="77777777" w:rsidR="00383AB3" w:rsidRDefault="00383AB3" w:rsidP="007868FB">
      <w:pPr>
        <w:spacing w:after="0" w:line="240" w:lineRule="auto"/>
      </w:pPr>
      <w:r>
        <w:separator/>
      </w:r>
    </w:p>
  </w:footnote>
  <w:footnote w:type="continuationSeparator" w:id="0">
    <w:p w14:paraId="4B3D5525" w14:textId="77777777" w:rsidR="00383AB3" w:rsidRDefault="00383AB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859"/>
    <w:multiLevelType w:val="hybridMultilevel"/>
    <w:tmpl w:val="E2B265A4"/>
    <w:lvl w:ilvl="0" w:tplc="041A000F">
      <w:start w:val="10"/>
      <w:numFmt w:val="decimal"/>
      <w:lvlText w:val="%1."/>
      <w:lvlJc w:val="left"/>
      <w:pPr>
        <w:ind w:left="-36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2AA6308"/>
    <w:multiLevelType w:val="hybridMultilevel"/>
    <w:tmpl w:val="10944F28"/>
    <w:lvl w:ilvl="0" w:tplc="7D0EFCE8">
      <w:start w:val="15"/>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6" w15:restartNumberingAfterBreak="0">
    <w:nsid w:val="1E6B19B5"/>
    <w:multiLevelType w:val="hybridMultilevel"/>
    <w:tmpl w:val="B1BC28D6"/>
    <w:lvl w:ilvl="0" w:tplc="E76CD530">
      <w:start w:val="13"/>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C13118C"/>
    <w:multiLevelType w:val="hybridMultilevel"/>
    <w:tmpl w:val="4732D360"/>
    <w:lvl w:ilvl="0" w:tplc="8DE6538A">
      <w:start w:val="9"/>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9" w15:restartNumberingAfterBreak="0">
    <w:nsid w:val="3AF16246"/>
    <w:multiLevelType w:val="hybridMultilevel"/>
    <w:tmpl w:val="4376791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28934AF"/>
    <w:multiLevelType w:val="hybridMultilevel"/>
    <w:tmpl w:val="61BCC9DE"/>
    <w:lvl w:ilvl="0" w:tplc="041A000F">
      <w:start w:val="1"/>
      <w:numFmt w:val="decimal"/>
      <w:lvlText w:val="%1."/>
      <w:lvlJc w:val="left"/>
      <w:pPr>
        <w:ind w:left="0" w:hanging="360"/>
      </w:p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1" w15:restartNumberingAfterBreak="0">
    <w:nsid w:val="4A393F91"/>
    <w:multiLevelType w:val="hybridMultilevel"/>
    <w:tmpl w:val="E1A64040"/>
    <w:lvl w:ilvl="0" w:tplc="041A000F">
      <w:start w:val="1"/>
      <w:numFmt w:val="decimal"/>
      <w:lvlText w:val="%1."/>
      <w:lvlJc w:val="left"/>
      <w:pPr>
        <w:ind w:left="785"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ACF2A89"/>
    <w:multiLevelType w:val="hybridMultilevel"/>
    <w:tmpl w:val="223008FA"/>
    <w:lvl w:ilvl="0" w:tplc="6758F65A">
      <w:start w:val="12"/>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101D53"/>
    <w:multiLevelType w:val="hybridMultilevel"/>
    <w:tmpl w:val="578E4614"/>
    <w:lvl w:ilvl="0" w:tplc="F286AD36">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E2944ED"/>
    <w:multiLevelType w:val="hybridMultilevel"/>
    <w:tmpl w:val="2C76060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6"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5BD37122"/>
    <w:multiLevelType w:val="hybridMultilevel"/>
    <w:tmpl w:val="B2E0B9C2"/>
    <w:lvl w:ilvl="0" w:tplc="0038BB08">
      <w:start w:val="4"/>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66C43153"/>
    <w:multiLevelType w:val="hybridMultilevel"/>
    <w:tmpl w:val="0DB654F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76438B7"/>
    <w:multiLevelType w:val="hybridMultilevel"/>
    <w:tmpl w:val="A34E82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2"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2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5"/>
  </w:num>
  <w:num w:numId="2">
    <w:abstractNumId w:val="21"/>
  </w:num>
  <w:num w:numId="3">
    <w:abstractNumId w:val="22"/>
  </w:num>
  <w:num w:numId="4">
    <w:abstractNumId w:val="1"/>
  </w:num>
  <w:num w:numId="5">
    <w:abstractNumId w:val="3"/>
  </w:num>
  <w:num w:numId="6">
    <w:abstractNumId w:val="23"/>
  </w:num>
  <w:num w:numId="7">
    <w:abstractNumId w:val="18"/>
  </w:num>
  <w:num w:numId="8">
    <w:abstractNumId w:val="16"/>
  </w:num>
  <w:num w:numId="9">
    <w:abstractNumId w:val="5"/>
  </w:num>
  <w:num w:numId="10">
    <w:abstractNumId w:val="15"/>
  </w:num>
  <w:num w:numId="11">
    <w:abstractNumId w:val="24"/>
  </w:num>
  <w:num w:numId="12">
    <w:abstractNumId w:val="8"/>
  </w:num>
  <w:num w:numId="13">
    <w:abstractNumId w:val="14"/>
  </w:num>
  <w:num w:numId="14">
    <w:abstractNumId w:val="4"/>
  </w:num>
  <w:num w:numId="15">
    <w:abstractNumId w:val="19"/>
  </w:num>
  <w:num w:numId="16">
    <w:abstractNumId w:val="10"/>
  </w:num>
  <w:num w:numId="17">
    <w:abstractNumId w:val="17"/>
  </w:num>
  <w:num w:numId="18">
    <w:abstractNumId w:val="0"/>
  </w:num>
  <w:num w:numId="19">
    <w:abstractNumId w:val="13"/>
  </w:num>
  <w:num w:numId="20">
    <w:abstractNumId w:val="12"/>
  </w:num>
  <w:num w:numId="21">
    <w:abstractNumId w:val="6"/>
  </w:num>
  <w:num w:numId="22">
    <w:abstractNumId w:val="2"/>
  </w:num>
  <w:num w:numId="23">
    <w:abstractNumId w:val="7"/>
  </w:num>
  <w:num w:numId="24">
    <w:abstractNumId w:val="11"/>
  </w:num>
  <w:num w:numId="25">
    <w:abstractNumId w:val="2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4096" w:nlCheck="1" w:checkStyle="0"/>
  <w:activeWritingStyle w:appName="MSWord" w:lang="en-GB" w:vendorID="64" w:dllVersion="131078" w:nlCheck="1" w:checkStyle="0"/>
  <w:activeWritingStyle w:appName="MSWord" w:lang="it-IT"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0816"/>
    <w:rsid w:val="000062AA"/>
    <w:rsid w:val="00021F82"/>
    <w:rsid w:val="00035462"/>
    <w:rsid w:val="000563EC"/>
    <w:rsid w:val="00092AF0"/>
    <w:rsid w:val="000934F5"/>
    <w:rsid w:val="000E0B8E"/>
    <w:rsid w:val="000E1074"/>
    <w:rsid w:val="00137757"/>
    <w:rsid w:val="00147521"/>
    <w:rsid w:val="00171010"/>
    <w:rsid w:val="00183247"/>
    <w:rsid w:val="00183DCC"/>
    <w:rsid w:val="001E227D"/>
    <w:rsid w:val="001F1E7A"/>
    <w:rsid w:val="001F36E9"/>
    <w:rsid w:val="001F77DD"/>
    <w:rsid w:val="00250BDD"/>
    <w:rsid w:val="00252795"/>
    <w:rsid w:val="00273DA0"/>
    <w:rsid w:val="00294E8C"/>
    <w:rsid w:val="002D0506"/>
    <w:rsid w:val="00383AB3"/>
    <w:rsid w:val="00387938"/>
    <w:rsid w:val="003C4382"/>
    <w:rsid w:val="00431C20"/>
    <w:rsid w:val="00460CCF"/>
    <w:rsid w:val="004A23F6"/>
    <w:rsid w:val="004B1A4F"/>
    <w:rsid w:val="004C5341"/>
    <w:rsid w:val="00515206"/>
    <w:rsid w:val="00580E0D"/>
    <w:rsid w:val="00740276"/>
    <w:rsid w:val="00751B53"/>
    <w:rsid w:val="007868FB"/>
    <w:rsid w:val="007967A5"/>
    <w:rsid w:val="007B4C18"/>
    <w:rsid w:val="00831788"/>
    <w:rsid w:val="00894CC5"/>
    <w:rsid w:val="008A1D23"/>
    <w:rsid w:val="009075C4"/>
    <w:rsid w:val="00944650"/>
    <w:rsid w:val="00946B91"/>
    <w:rsid w:val="00964FDD"/>
    <w:rsid w:val="009662F9"/>
    <w:rsid w:val="009C7C7B"/>
    <w:rsid w:val="009E258D"/>
    <w:rsid w:val="00A03D05"/>
    <w:rsid w:val="00A1428B"/>
    <w:rsid w:val="00A24E19"/>
    <w:rsid w:val="00A71C1F"/>
    <w:rsid w:val="00A8712C"/>
    <w:rsid w:val="00AB6CED"/>
    <w:rsid w:val="00B03260"/>
    <w:rsid w:val="00B44179"/>
    <w:rsid w:val="00B4513F"/>
    <w:rsid w:val="00B50438"/>
    <w:rsid w:val="00BC6971"/>
    <w:rsid w:val="00BE3753"/>
    <w:rsid w:val="00BE6C92"/>
    <w:rsid w:val="00C065B6"/>
    <w:rsid w:val="00C44A16"/>
    <w:rsid w:val="00C670CF"/>
    <w:rsid w:val="00C70971"/>
    <w:rsid w:val="00C73F0E"/>
    <w:rsid w:val="00C743D3"/>
    <w:rsid w:val="00CB4A84"/>
    <w:rsid w:val="00CF5760"/>
    <w:rsid w:val="00D372E8"/>
    <w:rsid w:val="00D37CE4"/>
    <w:rsid w:val="00D77EB8"/>
    <w:rsid w:val="00D92B61"/>
    <w:rsid w:val="00DC3250"/>
    <w:rsid w:val="00DF7377"/>
    <w:rsid w:val="00E02341"/>
    <w:rsid w:val="00E03C98"/>
    <w:rsid w:val="00E17DB2"/>
    <w:rsid w:val="00EA5A5E"/>
    <w:rsid w:val="00ED392D"/>
    <w:rsid w:val="00EE062C"/>
    <w:rsid w:val="00EE2076"/>
    <w:rsid w:val="00F20916"/>
    <w:rsid w:val="00F21814"/>
    <w:rsid w:val="00FC77E5"/>
    <w:rsid w:val="651646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AF250"/>
  <w15:docId w15:val="{38D0719C-33B2-4251-885B-E94FFFD2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D372E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72E8"/>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092AF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092AF0"/>
    <w:rPr>
      <w:rFonts w:ascii="Consolas" w:eastAsia="Times New Roman" w:hAnsi="Consolas" w:cs="Times New Roman"/>
      <w:sz w:val="20"/>
      <w:szCs w:val="20"/>
    </w:rPr>
  </w:style>
  <w:style w:type="character" w:styleId="Istaknuto">
    <w:name w:val="Emphasis"/>
    <w:basedOn w:val="Zadanifontodlomka"/>
    <w:uiPriority w:val="20"/>
    <w:qFormat/>
    <w:rsid w:val="00137757"/>
    <w:rPr>
      <w:i/>
      <w:iCs/>
    </w:rPr>
  </w:style>
  <w:style w:type="character" w:styleId="Hiperveza">
    <w:name w:val="Hyperlink"/>
    <w:basedOn w:val="Zadanifontodlomka"/>
    <w:uiPriority w:val="99"/>
    <w:unhideWhenUsed/>
    <w:rsid w:val="00137757"/>
    <w:rPr>
      <w:color w:val="0000FF"/>
      <w:u w:val="single"/>
    </w:rPr>
  </w:style>
  <w:style w:type="character" w:customStyle="1" w:styleId="instancename">
    <w:name w:val="instancename"/>
    <w:basedOn w:val="Zadanifontodlomka"/>
    <w:rsid w:val="00B44179"/>
  </w:style>
  <w:style w:type="character" w:customStyle="1" w:styleId="accesshide">
    <w:name w:val="accesshide"/>
    <w:basedOn w:val="Zadanifontodlomka"/>
    <w:rsid w:val="00B4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10856">
      <w:bodyDiv w:val="1"/>
      <w:marLeft w:val="0"/>
      <w:marRight w:val="0"/>
      <w:marTop w:val="0"/>
      <w:marBottom w:val="0"/>
      <w:divBdr>
        <w:top w:val="none" w:sz="0" w:space="0" w:color="auto"/>
        <w:left w:val="none" w:sz="0" w:space="0" w:color="auto"/>
        <w:bottom w:val="none" w:sz="0" w:space="0" w:color="auto"/>
        <w:right w:val="none" w:sz="0" w:space="0" w:color="auto"/>
      </w:divBdr>
    </w:div>
    <w:div w:id="1881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annale.2022.100036" TargetMode="External"/><Relationship Id="rId18" Type="http://schemas.openxmlformats.org/officeDocument/2006/relationships/hyperlink" Target="https://dizbi.hazu.hr/a/?pr=i&amp;id=2347453" TargetMode="External"/><Relationship Id="rId26" Type="http://schemas.openxmlformats.org/officeDocument/2006/relationships/hyperlink" Target="https://pep.vse.cz/artkey/pep-202105-0005_foreign-banks-in-central-and-eastern-europe-the-good-the-bad-and-the-ugly.php" TargetMode="External"/><Relationship Id="rId3" Type="http://schemas.openxmlformats.org/officeDocument/2006/relationships/customXml" Target="../customXml/item3.xml"/><Relationship Id="rId21" Type="http://schemas.openxmlformats.org/officeDocument/2006/relationships/hyperlink" Target="https://www.cfainstitute.org/en/research/foundation/2021/negative-interest-rate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i.org/10.1007/978-3-030-99850-9_5" TargetMode="External"/><Relationship Id="rId17" Type="http://schemas.openxmlformats.org/officeDocument/2006/relationships/hyperlink" Target="https://www.imf.org/en/News/Articles/2021/09/27/sp092721-the-future-of-finance-and-the-global-economy?utm_medium=email&amp;utm_source=govdelivery" TargetMode="External"/><Relationship Id="rId25" Type="http://schemas.openxmlformats.org/officeDocument/2006/relationships/hyperlink" Target="https://www.federalreserve.gov/econres/ifdp/files/ifdp1325.pdf" TargetMode="External"/><Relationship Id="rId33" Type="http://schemas.openxmlformats.org/officeDocument/2006/relationships/hyperlink" Target="https://openknowledge.worldbank.org/handle/10986/28482?show=full" TargetMode="External"/><Relationship Id="rId2" Type="http://schemas.openxmlformats.org/officeDocument/2006/relationships/customXml" Target="../customXml/item2.xml"/><Relationship Id="rId16" Type="http://schemas.openxmlformats.org/officeDocument/2006/relationships/hyperlink" Target="http://fgg-web.fgg.uni-lj.si/~/sdrobne/sor/SOR'21%20-%20Proceedings.pdf" TargetMode="External"/><Relationship Id="rId20" Type="http://schemas.openxmlformats.org/officeDocument/2006/relationships/hyperlink" Target="https://www.bis.org/publ/bppdf/bispap119.htm" TargetMode="External"/><Relationship Id="rId29" Type="http://schemas.openxmlformats.org/officeDocument/2006/relationships/hyperlink" Target="https://doi.org/10.1016/j.ribaf.2017.04.03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08/JMLC-02-2023-0038" TargetMode="External"/><Relationship Id="rId24" Type="http://schemas.openxmlformats.org/officeDocument/2006/relationships/hyperlink" Target="https://ideas.repec.org/p/gii/giihei/heidwp09-2021.html" TargetMode="External"/><Relationship Id="rId32" Type="http://schemas.openxmlformats.org/officeDocument/2006/relationships/hyperlink" Target="https://doi.org/10.1016/j.najef.2018.03.009" TargetMode="External"/><Relationship Id="rId5" Type="http://schemas.openxmlformats.org/officeDocument/2006/relationships/numbering" Target="numbering.xml"/><Relationship Id="rId15" Type="http://schemas.openxmlformats.org/officeDocument/2006/relationships/hyperlink" Target="https://dizbi.hazu.hr/a/?pr=i&amp;id=2347624" TargetMode="External"/><Relationship Id="rId23" Type="http://schemas.openxmlformats.org/officeDocument/2006/relationships/hyperlink" Target="https://www.bis.org/publ/work972.htm" TargetMode="External"/><Relationship Id="rId28" Type="http://schemas.openxmlformats.org/officeDocument/2006/relationships/hyperlink" Target="https://doi.org/10.1016/j.jcorpfin.2015.05.001" TargetMode="External"/><Relationship Id="rId10" Type="http://schemas.openxmlformats.org/officeDocument/2006/relationships/endnotes" Target="endnotes.xml"/><Relationship Id="rId19" Type="http://schemas.openxmlformats.org/officeDocument/2006/relationships/hyperlink" Target="https://dizbi.hazu.hr/a/?pr=i&amp;id=2347472" TargetMode="External"/><Relationship Id="rId31" Type="http://schemas.openxmlformats.org/officeDocument/2006/relationships/hyperlink" Target="https://doi.org/10.1111/ijcs.124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s.org/review/r211012h.htm" TargetMode="External"/><Relationship Id="rId22" Type="http://schemas.openxmlformats.org/officeDocument/2006/relationships/hyperlink" Target="https://www.bis.org/review/r210211h.htm" TargetMode="External"/><Relationship Id="rId27" Type="http://schemas.openxmlformats.org/officeDocument/2006/relationships/hyperlink" Target="https://bib.irb.hr/datoteka/1045675.Financijska_kretanja_najnoviji_dogaaji_i_perspektive_znanstvena_e-knjiga_1.pdf" TargetMode="External"/><Relationship Id="rId30" Type="http://schemas.openxmlformats.org/officeDocument/2006/relationships/hyperlink" Target="https://doi.org/10.1016/j.irfa.2015.11.010"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46251A1FF4A3D4F99E82E4F523EAF69" ma:contentTypeVersion="16" ma:contentTypeDescription="Stvaranje novog dokumenta." ma:contentTypeScope="" ma:versionID="17d3d26e771fefefeede40536e0669d5">
  <xsd:schema xmlns:xsd="http://www.w3.org/2001/XMLSchema" xmlns:xs="http://www.w3.org/2001/XMLSchema" xmlns:p="http://schemas.microsoft.com/office/2006/metadata/properties" xmlns:ns3="7b46dff0-73aa-489b-b9cb-070e52fbf017" xmlns:ns4="802253c2-2e9e-4e8a-9aa7-de140808d551" targetNamespace="http://schemas.microsoft.com/office/2006/metadata/properties" ma:root="true" ma:fieldsID="f70daaa101ddebc2064f1d1f283f5187" ns3:_="" ns4:_="">
    <xsd:import namespace="7b46dff0-73aa-489b-b9cb-070e52fbf017"/>
    <xsd:import namespace="802253c2-2e9e-4e8a-9aa7-de140808d5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6dff0-73aa-489b-b9cb-070e52fbf0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2253c2-2e9e-4e8a-9aa7-de140808d551" elementFormDefault="qualified">
    <xsd:import namespace="http://schemas.microsoft.com/office/2006/documentManagement/types"/>
    <xsd:import namespace="http://schemas.microsoft.com/office/infopath/2007/PartnerControls"/>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element name="SharingHintHash" ma:index="22"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b46dff0-73aa-489b-b9cb-070e52fbf01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3BCBB-EEC3-4E0E-A96B-BFE460D9E4DD}">
  <ds:schemaRefs>
    <ds:schemaRef ds:uri="http://schemas.microsoft.com/sharepoint/v3/contenttype/forms"/>
  </ds:schemaRefs>
</ds:datastoreItem>
</file>

<file path=customXml/itemProps2.xml><?xml version="1.0" encoding="utf-8"?>
<ds:datastoreItem xmlns:ds="http://schemas.openxmlformats.org/officeDocument/2006/customXml" ds:itemID="{E474B177-488F-4D9D-887A-2C9A62F89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6dff0-73aa-489b-b9cb-070e52fbf017"/>
    <ds:schemaRef ds:uri="802253c2-2e9e-4e8a-9aa7-de140808d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34B84-1EA3-469B-88AA-E95F2F02B45A}">
  <ds:schemaRefs>
    <ds:schemaRef ds:uri="http://schemas.microsoft.com/office/2006/metadata/properties"/>
    <ds:schemaRef ds:uri="http://schemas.microsoft.com/office/infopath/2007/PartnerControls"/>
    <ds:schemaRef ds:uri="7b46dff0-73aa-489b-b9cb-070e52fbf017"/>
  </ds:schemaRefs>
</ds:datastoreItem>
</file>

<file path=customXml/itemProps4.xml><?xml version="1.0" encoding="utf-8"?>
<ds:datastoreItem xmlns:ds="http://schemas.openxmlformats.org/officeDocument/2006/customXml" ds:itemID="{C08B4652-6082-46D5-9CFD-A379516D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2703</Words>
  <Characters>15411</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2018-10-02T12:31:00Z</cp:lastPrinted>
  <dcterms:created xsi:type="dcterms:W3CDTF">2024-10-09T19:35:00Z</dcterms:created>
  <dcterms:modified xsi:type="dcterms:W3CDTF">2024-10-31T10:12:00Z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0x010100046251A1FF4A3D4F99E82E4F523EAF69</vt:lpwstr>
  </property>
</Properties>
</file>